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45" w:rsidRDefault="007D1645" w:rsidP="007D1645">
      <w:pPr>
        <w:spacing w:line="360" w:lineRule="auto"/>
        <w:ind w:right="45"/>
        <w:jc w:val="both"/>
        <w:rPr>
          <w:rFonts w:asciiTheme="minorHAnsi" w:hAnsiTheme="minorHAnsi"/>
        </w:rPr>
      </w:pPr>
    </w:p>
    <w:p w:rsidR="007D1645" w:rsidRPr="00DE63F2" w:rsidRDefault="007D1645" w:rsidP="007D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imes New Roman"/>
          <w:b/>
          <w:u w:val="single"/>
        </w:rPr>
      </w:pPr>
      <w:r w:rsidRPr="00DE63F2">
        <w:rPr>
          <w:rFonts w:asciiTheme="minorHAnsi" w:hAnsiTheme="minorHAnsi" w:cs="Times New Roman"/>
          <w:b/>
          <w:u w:val="single"/>
          <w:lang w:val="es-ES"/>
        </w:rPr>
        <w:t>PROGRAMA 2021</w:t>
      </w:r>
    </w:p>
    <w:p w:rsidR="007D1645" w:rsidRPr="00DE63F2" w:rsidRDefault="007D1645" w:rsidP="007D1645">
      <w:pPr>
        <w:pStyle w:val="Contenidodelatab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Theme="minorHAnsi" w:hAnsiTheme="minorHAnsi" w:cs="Times New Roman"/>
          <w:b/>
        </w:rPr>
      </w:pPr>
      <w:r w:rsidRPr="00DE63F2">
        <w:rPr>
          <w:rFonts w:asciiTheme="minorHAnsi" w:hAnsiTheme="minorHAnsi" w:cs="Times New Roman"/>
          <w:b/>
        </w:rPr>
        <w:t xml:space="preserve">ESTABLECIMIENTO: </w:t>
      </w:r>
      <w:r w:rsidRPr="00DE63F2">
        <w:rPr>
          <w:rFonts w:asciiTheme="minorHAnsi" w:hAnsiTheme="minorHAnsi" w:cs="Times New Roman"/>
          <w:i/>
        </w:rPr>
        <w:t>CPEM 49</w:t>
      </w:r>
    </w:p>
    <w:p w:rsidR="007D1645" w:rsidRPr="00DE63F2" w:rsidRDefault="007D1645" w:rsidP="007D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lang w:val="es-ES"/>
        </w:rPr>
      </w:pPr>
      <w:r w:rsidRPr="00DE63F2">
        <w:rPr>
          <w:rFonts w:asciiTheme="minorHAnsi" w:hAnsiTheme="minorHAnsi" w:cs="Times New Roman"/>
          <w:b/>
          <w:lang w:val="es-ES"/>
        </w:rPr>
        <w:t xml:space="preserve">ASIGNATURA: </w:t>
      </w:r>
      <w:r w:rsidRPr="00DE63F2">
        <w:rPr>
          <w:rFonts w:asciiTheme="minorHAnsi" w:hAnsiTheme="minorHAnsi" w:cs="Times New Roman"/>
          <w:i/>
          <w:lang w:val="es-ES"/>
        </w:rPr>
        <w:t>LEGISLACIÓN Y PRÁCTICA IMPOSITIVA</w:t>
      </w:r>
    </w:p>
    <w:p w:rsidR="007D1645" w:rsidRPr="00DE63F2" w:rsidRDefault="007D1645" w:rsidP="007D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lang w:val="es-ES"/>
        </w:rPr>
      </w:pPr>
      <w:r w:rsidRPr="00DE63F2">
        <w:rPr>
          <w:rFonts w:asciiTheme="minorHAnsi" w:hAnsiTheme="minorHAnsi" w:cs="Times New Roman"/>
          <w:b/>
          <w:lang w:val="es-ES"/>
        </w:rPr>
        <w:t xml:space="preserve">CURSO Y DIVISIÓN: </w:t>
      </w:r>
      <w:r w:rsidRPr="00DE63F2">
        <w:rPr>
          <w:rFonts w:asciiTheme="minorHAnsi" w:hAnsiTheme="minorHAnsi" w:cs="Times New Roman"/>
          <w:i/>
          <w:lang w:val="es-ES"/>
        </w:rPr>
        <w:t>5to A</w:t>
      </w:r>
    </w:p>
    <w:p w:rsidR="007D1645" w:rsidRPr="00DE63F2" w:rsidRDefault="007D1645" w:rsidP="007D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lang w:val="es-ES"/>
        </w:rPr>
      </w:pPr>
      <w:r w:rsidRPr="00DE63F2">
        <w:rPr>
          <w:rFonts w:asciiTheme="minorHAnsi" w:hAnsiTheme="minorHAnsi" w:cs="Times New Roman"/>
          <w:b/>
          <w:lang w:val="es-ES"/>
        </w:rPr>
        <w:t xml:space="preserve">TURNO: </w:t>
      </w:r>
      <w:r w:rsidRPr="00DE63F2">
        <w:rPr>
          <w:rFonts w:asciiTheme="minorHAnsi" w:hAnsiTheme="minorHAnsi" w:cs="Times New Roman"/>
          <w:i/>
          <w:lang w:val="es-ES"/>
        </w:rPr>
        <w:t>MAÑANA</w:t>
      </w:r>
    </w:p>
    <w:p w:rsidR="007D1645" w:rsidRPr="00DE63F2" w:rsidRDefault="007D1645" w:rsidP="007D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i/>
          <w:lang w:val="es-ES"/>
        </w:rPr>
      </w:pPr>
      <w:r w:rsidRPr="00DE63F2">
        <w:rPr>
          <w:rFonts w:asciiTheme="minorHAnsi" w:hAnsiTheme="minorHAnsi" w:cs="Times New Roman"/>
          <w:b/>
          <w:lang w:val="es-ES"/>
        </w:rPr>
        <w:t>PROFESORA:</w:t>
      </w:r>
      <w:r w:rsidR="001278D1">
        <w:rPr>
          <w:rFonts w:asciiTheme="minorHAnsi" w:hAnsiTheme="minorHAnsi" w:cs="Times New Roman"/>
          <w:b/>
          <w:lang w:val="es-ES"/>
        </w:rPr>
        <w:t xml:space="preserve"> </w:t>
      </w:r>
      <w:bookmarkStart w:id="0" w:name="_GoBack"/>
      <w:bookmarkEnd w:id="0"/>
      <w:r w:rsidR="001278D1">
        <w:rPr>
          <w:rFonts w:asciiTheme="minorHAnsi" w:hAnsiTheme="minorHAnsi" w:cs="Times New Roman"/>
          <w:lang w:val="es-ES"/>
        </w:rPr>
        <w:t>VIVIANA CABANI</w:t>
      </w:r>
    </w:p>
    <w:p w:rsidR="007D1645" w:rsidRPr="00021E63" w:rsidRDefault="007D1645" w:rsidP="007D1645">
      <w:pPr>
        <w:spacing w:line="276" w:lineRule="auto"/>
        <w:jc w:val="both"/>
        <w:rPr>
          <w:rFonts w:asciiTheme="minorHAnsi" w:eastAsia="Tahoma" w:hAnsiTheme="minorHAnsi"/>
          <w:b/>
        </w:rPr>
      </w:pPr>
      <w:r w:rsidRPr="00021E63">
        <w:rPr>
          <w:rFonts w:asciiTheme="minorHAnsi" w:hAnsiTheme="minorHAnsi"/>
          <w:b/>
          <w:u w:val="single"/>
        </w:rPr>
        <w:t>UNIDAD I</w:t>
      </w:r>
      <w:r w:rsidRPr="00021E63">
        <w:rPr>
          <w:rFonts w:asciiTheme="minorHAnsi" w:hAnsiTheme="minorHAnsi"/>
          <w:b/>
        </w:rPr>
        <w:t xml:space="preserve"> - </w:t>
      </w:r>
      <w:r w:rsidRPr="00021E63">
        <w:rPr>
          <w:rFonts w:asciiTheme="minorHAnsi" w:eastAsia="Tahoma" w:hAnsiTheme="minorHAnsi"/>
          <w:b/>
        </w:rPr>
        <w:t>ACTIVIDAD FINANCIERA PÚBLICA</w:t>
      </w:r>
    </w:p>
    <w:p w:rsidR="007D1645" w:rsidRPr="00021E63" w:rsidRDefault="007D1645" w:rsidP="007D1645">
      <w:pPr>
        <w:spacing w:line="276" w:lineRule="auto"/>
        <w:jc w:val="both"/>
        <w:rPr>
          <w:rFonts w:asciiTheme="minorHAnsi" w:eastAsia="Times New Roman" w:hAnsiTheme="minorHAnsi"/>
        </w:rPr>
      </w:pPr>
      <w:r w:rsidRPr="00021E63">
        <w:rPr>
          <w:rFonts w:asciiTheme="minorHAnsi" w:eastAsia="Tahoma" w:hAnsiTheme="minorHAnsi"/>
        </w:rPr>
        <w:t xml:space="preserve">Actividad financiera. </w:t>
      </w:r>
      <w:r w:rsidRPr="00021E63">
        <w:rPr>
          <w:rFonts w:asciiTheme="minorHAnsi" w:hAnsiTheme="minorHAnsi" w:cs="Arial"/>
        </w:rPr>
        <w:t xml:space="preserve">Características. Diferencia entre actividad financiera privada y pública. </w:t>
      </w:r>
      <w:r w:rsidRPr="00021E63">
        <w:rPr>
          <w:rFonts w:asciiTheme="minorHAnsi" w:eastAsia="Tahoma" w:hAnsiTheme="minorHAnsi"/>
        </w:rPr>
        <w:t xml:space="preserve">Relaciones de las finanzas con otras ciencias: con derecho financiero, economía política, política económica, derecho constitucional, derecho administrativo, historia, derecho privado, estadística, contabilidad. </w:t>
      </w:r>
    </w:p>
    <w:p w:rsidR="007D1645" w:rsidRPr="00021E63" w:rsidRDefault="007D1645" w:rsidP="007D1645">
      <w:pPr>
        <w:spacing w:line="276" w:lineRule="auto"/>
        <w:jc w:val="both"/>
        <w:rPr>
          <w:rFonts w:asciiTheme="minorHAnsi" w:hAnsiTheme="minorHAnsi"/>
        </w:rPr>
      </w:pPr>
    </w:p>
    <w:p w:rsidR="007D1645" w:rsidRPr="00021E63" w:rsidRDefault="007D1645" w:rsidP="007D1645">
      <w:pPr>
        <w:spacing w:line="276" w:lineRule="auto"/>
        <w:jc w:val="both"/>
        <w:rPr>
          <w:rFonts w:asciiTheme="minorHAnsi" w:hAnsiTheme="minorHAnsi"/>
          <w:b/>
        </w:rPr>
      </w:pPr>
      <w:r w:rsidRPr="00021E63">
        <w:rPr>
          <w:rFonts w:asciiTheme="minorHAnsi" w:hAnsiTheme="minorHAnsi"/>
          <w:b/>
          <w:u w:val="single"/>
        </w:rPr>
        <w:t>UNIDAD II</w:t>
      </w:r>
      <w:r w:rsidRPr="00021E63">
        <w:rPr>
          <w:rFonts w:asciiTheme="minorHAnsi" w:hAnsiTheme="minorHAnsi"/>
          <w:b/>
        </w:rPr>
        <w:t xml:space="preserve"> - CIRCUITO ECONÓMICO </w:t>
      </w:r>
    </w:p>
    <w:p w:rsidR="007D1645" w:rsidRPr="00021E63" w:rsidRDefault="007D1645" w:rsidP="007D1645">
      <w:pPr>
        <w:spacing w:line="276" w:lineRule="auto"/>
        <w:jc w:val="both"/>
        <w:rPr>
          <w:rFonts w:asciiTheme="minorHAnsi" w:hAnsiTheme="minorHAnsi"/>
        </w:rPr>
      </w:pPr>
      <w:r w:rsidRPr="00021E63">
        <w:rPr>
          <w:rFonts w:asciiTheme="minorHAnsi" w:eastAsia="Tahoma" w:hAnsiTheme="minorHAnsi"/>
        </w:rPr>
        <w:t xml:space="preserve">Concepto de sistema económico. </w:t>
      </w:r>
      <w:r w:rsidRPr="00021E63">
        <w:rPr>
          <w:rFonts w:asciiTheme="minorHAnsi" w:hAnsiTheme="minorHAnsi"/>
        </w:rPr>
        <w:t xml:space="preserve">Circuito económico cerrado. Agentes. </w:t>
      </w:r>
      <w:r w:rsidRPr="00021E63">
        <w:rPr>
          <w:rFonts w:asciiTheme="minorHAnsi" w:eastAsia="Tahoma" w:hAnsiTheme="minorHAnsi"/>
        </w:rPr>
        <w:t>Corriente real y monetaria.</w:t>
      </w:r>
      <w:r w:rsidRPr="00021E63">
        <w:rPr>
          <w:rFonts w:asciiTheme="minorHAnsi" w:hAnsiTheme="minorHAnsi" w:cs="Arial"/>
        </w:rPr>
        <w:t xml:space="preserve"> El Estado: características </w:t>
      </w:r>
      <w:r w:rsidRPr="00021E63">
        <w:rPr>
          <w:rFonts w:asciiTheme="minorHAnsi" w:hAnsiTheme="minorHAnsi"/>
        </w:rPr>
        <w:t xml:space="preserve">fundamentales. </w:t>
      </w:r>
      <w:r w:rsidRPr="00021E63">
        <w:rPr>
          <w:rFonts w:asciiTheme="minorHAnsi" w:hAnsiTheme="minorHAnsi" w:cs="Arial"/>
        </w:rPr>
        <w:t xml:space="preserve">Estado liberal, benefactor y neoliberal. </w:t>
      </w:r>
      <w:r w:rsidRPr="00021E63">
        <w:rPr>
          <w:rFonts w:asciiTheme="minorHAnsi" w:eastAsia="Tahoma" w:hAnsiTheme="minorHAnsi"/>
        </w:rPr>
        <w:t xml:space="preserve"> Sector público y la economía nacional. Concepto de Sector. </w:t>
      </w:r>
      <w:r w:rsidRPr="00021E63">
        <w:rPr>
          <w:rFonts w:asciiTheme="minorHAnsi" w:hAnsiTheme="minorHAnsi"/>
        </w:rPr>
        <w:t>Tributos: concepto y clases. Diferencia entre impuestos, tasas y contribuciones especiales. Sistema tributario argentino. Organismos recaudadores y fiscalizadores.</w:t>
      </w:r>
    </w:p>
    <w:p w:rsidR="007D1645" w:rsidRPr="00021E63" w:rsidRDefault="007D1645" w:rsidP="007D1645">
      <w:pPr>
        <w:spacing w:line="276" w:lineRule="auto"/>
        <w:jc w:val="both"/>
        <w:rPr>
          <w:rFonts w:asciiTheme="minorHAnsi" w:eastAsia="Times New Roman" w:hAnsiTheme="minorHAnsi"/>
        </w:rPr>
      </w:pPr>
    </w:p>
    <w:p w:rsidR="007D1645" w:rsidRPr="00021E63" w:rsidRDefault="007D1645" w:rsidP="007D1645">
      <w:pPr>
        <w:spacing w:line="276" w:lineRule="auto"/>
        <w:jc w:val="both"/>
        <w:rPr>
          <w:rFonts w:asciiTheme="minorHAnsi" w:eastAsia="Tahoma" w:hAnsiTheme="minorHAnsi"/>
          <w:i/>
        </w:rPr>
      </w:pPr>
      <w:r w:rsidRPr="00021E63">
        <w:rPr>
          <w:rFonts w:asciiTheme="minorHAnsi" w:hAnsiTheme="minorHAnsi"/>
          <w:b/>
          <w:u w:val="single"/>
        </w:rPr>
        <w:t>UNIDAD III</w:t>
      </w:r>
      <w:r w:rsidRPr="00021E63">
        <w:rPr>
          <w:rFonts w:asciiTheme="minorHAnsi" w:hAnsiTheme="minorHAnsi"/>
          <w:b/>
        </w:rPr>
        <w:t xml:space="preserve"> - </w:t>
      </w:r>
      <w:r w:rsidRPr="00021E63">
        <w:rPr>
          <w:rFonts w:asciiTheme="minorHAnsi" w:eastAsia="Tahoma" w:hAnsiTheme="minorHAnsi"/>
          <w:b/>
        </w:rPr>
        <w:t>NECESIDADES Y SERVICIOS PÚBLICOS.</w:t>
      </w:r>
    </w:p>
    <w:p w:rsidR="007D1645" w:rsidRPr="00021E63" w:rsidRDefault="007D1645" w:rsidP="007D1645">
      <w:pPr>
        <w:spacing w:line="276" w:lineRule="auto"/>
        <w:jc w:val="both"/>
        <w:rPr>
          <w:rFonts w:asciiTheme="minorHAnsi" w:eastAsia="Tahoma" w:hAnsiTheme="minorHAnsi"/>
        </w:rPr>
      </w:pPr>
      <w:r w:rsidRPr="00021E63">
        <w:rPr>
          <w:rFonts w:asciiTheme="minorHAnsi" w:eastAsia="Tahoma" w:hAnsiTheme="minorHAnsi"/>
          <w:color w:val="1D1B11"/>
        </w:rPr>
        <w:t xml:space="preserve">Necesidades: Concepto. Clasificación. Necesidades públicas: Definición. Característica- Ilimitadas en su número. Limitadas en su capacidad. Concurrentes. Complementarias. Categorías- absolutas y relativas. </w:t>
      </w:r>
      <w:r w:rsidRPr="00021E63">
        <w:rPr>
          <w:rFonts w:asciiTheme="minorHAnsi" w:eastAsia="Tahoma" w:hAnsiTheme="minorHAnsi"/>
        </w:rPr>
        <w:t>Servicios públicos. Actividad directa e indirecta. Satisfacción de necesidades. Procedimiento. Caracteres generales de los servicios públicos: Generalidad. Obligatorio. Igualdad .Regularidad. Continuidad. Clasificación de Servicios públicos: Servicio público, concedidos, mixtos.</w:t>
      </w:r>
    </w:p>
    <w:p w:rsidR="007D1645" w:rsidRPr="00021E63" w:rsidRDefault="007D1645" w:rsidP="007D1645">
      <w:pPr>
        <w:spacing w:line="276" w:lineRule="auto"/>
        <w:jc w:val="both"/>
        <w:rPr>
          <w:rFonts w:asciiTheme="minorHAnsi" w:eastAsia="Tahoma" w:hAnsiTheme="minorHAnsi"/>
        </w:rPr>
      </w:pPr>
    </w:p>
    <w:p w:rsidR="007D1645" w:rsidRPr="00021E63" w:rsidRDefault="007D1645" w:rsidP="007D1645">
      <w:pPr>
        <w:spacing w:line="276" w:lineRule="auto"/>
        <w:jc w:val="both"/>
        <w:rPr>
          <w:rFonts w:asciiTheme="minorHAnsi" w:hAnsiTheme="minorHAnsi" w:cs="Arial"/>
          <w:b/>
        </w:rPr>
      </w:pPr>
      <w:r w:rsidRPr="00021E63">
        <w:rPr>
          <w:rFonts w:asciiTheme="minorHAnsi" w:hAnsiTheme="minorHAnsi"/>
          <w:b/>
          <w:u w:val="single"/>
        </w:rPr>
        <w:t xml:space="preserve">UNIDAD IV </w:t>
      </w:r>
      <w:r w:rsidRPr="00021E63">
        <w:rPr>
          <w:rFonts w:asciiTheme="minorHAnsi" w:hAnsiTheme="minorHAnsi"/>
          <w:b/>
        </w:rPr>
        <w:t>- PRESUPUESTO PÚBLICO.</w:t>
      </w:r>
    </w:p>
    <w:p w:rsidR="007D1645" w:rsidRDefault="007D1645" w:rsidP="007D1645">
      <w:pPr>
        <w:spacing w:line="276" w:lineRule="auto"/>
        <w:jc w:val="both"/>
        <w:rPr>
          <w:rFonts w:asciiTheme="minorHAnsi" w:hAnsiTheme="minorHAnsi" w:cs="Arial"/>
        </w:rPr>
      </w:pPr>
      <w:r w:rsidRPr="00021E63">
        <w:rPr>
          <w:rFonts w:asciiTheme="minorHAnsi" w:hAnsiTheme="minorHAnsi" w:cs="Arial"/>
        </w:rPr>
        <w:t>Concepto. Naturaleza jurídica del presupuesto. Tipos y clasificación de presupuesto. Principios presupuestarios. El ciclo de la ley de presupuestos: creación, ejecución y control.</w:t>
      </w:r>
    </w:p>
    <w:p w:rsidR="007D1645" w:rsidRPr="00021E63" w:rsidRDefault="007D1645" w:rsidP="007D1645">
      <w:pPr>
        <w:spacing w:line="276" w:lineRule="auto"/>
        <w:jc w:val="both"/>
        <w:rPr>
          <w:rFonts w:asciiTheme="minorHAnsi" w:hAnsiTheme="minorHAnsi" w:cs="Arial"/>
          <w:b/>
        </w:rPr>
      </w:pPr>
    </w:p>
    <w:p w:rsidR="007D1645" w:rsidRPr="00021E63" w:rsidRDefault="007D1645" w:rsidP="007D1645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/>
          <w:szCs w:val="24"/>
        </w:rPr>
      </w:pPr>
      <w:r w:rsidRPr="00021E63">
        <w:rPr>
          <w:rFonts w:asciiTheme="minorHAnsi" w:hAnsiTheme="minorHAnsi"/>
          <w:b/>
          <w:szCs w:val="24"/>
          <w:u w:val="single"/>
        </w:rPr>
        <w:t>BIBLIOGRAFÍA</w:t>
      </w:r>
    </w:p>
    <w:p w:rsidR="007D1645" w:rsidRPr="00021E63" w:rsidRDefault="007D1645" w:rsidP="007D1645">
      <w:pPr>
        <w:pStyle w:val="ListParagraph"/>
        <w:widowControl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/>
          <w:szCs w:val="24"/>
        </w:rPr>
      </w:pPr>
      <w:r w:rsidRPr="00021E63">
        <w:rPr>
          <w:rFonts w:asciiTheme="minorHAnsi" w:hAnsiTheme="minorHAnsi"/>
          <w:szCs w:val="24"/>
        </w:rPr>
        <w:t>“Finanzas Públicas y Derecho Financiero”- Naveira de Casanova, G. Ed.: Estudio S.A., 2012.</w:t>
      </w:r>
    </w:p>
    <w:p w:rsidR="007D1645" w:rsidRPr="00021E63" w:rsidRDefault="007D1645" w:rsidP="007D1645">
      <w:pPr>
        <w:pStyle w:val="ListParagraph"/>
        <w:widowControl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/>
          <w:szCs w:val="24"/>
        </w:rPr>
      </w:pPr>
      <w:r w:rsidRPr="00021E63">
        <w:rPr>
          <w:rFonts w:asciiTheme="minorHAnsi" w:hAnsiTheme="minorHAnsi"/>
          <w:szCs w:val="24"/>
        </w:rPr>
        <w:t xml:space="preserve">Sitio Web </w:t>
      </w:r>
      <w:hyperlink r:id="rId6" w:history="1">
        <w:r w:rsidRPr="00021E63">
          <w:rPr>
            <w:rStyle w:val="Hyperlink"/>
            <w:rFonts w:asciiTheme="minorHAnsi" w:hAnsiTheme="minorHAnsi" w:cs="Arial"/>
            <w:bCs/>
            <w:szCs w:val="24"/>
          </w:rPr>
          <w:t>Ministerio</w:t>
        </w:r>
      </w:hyperlink>
      <w:r w:rsidRPr="00021E63">
        <w:rPr>
          <w:rFonts w:asciiTheme="minorHAnsi" w:hAnsiTheme="minorHAnsi" w:cs="Arial"/>
          <w:bCs/>
          <w:szCs w:val="24"/>
        </w:rPr>
        <w:t xml:space="preserve"> de Finanzas- </w:t>
      </w:r>
      <w:r w:rsidRPr="00021E63">
        <w:rPr>
          <w:rFonts w:asciiTheme="minorHAnsi" w:hAnsiTheme="minorHAnsi"/>
          <w:szCs w:val="24"/>
        </w:rPr>
        <w:t xml:space="preserve"> </w:t>
      </w:r>
      <w:hyperlink r:id="rId7" w:history="1">
        <w:r w:rsidRPr="00021E63">
          <w:rPr>
            <w:rStyle w:val="Hyperlink"/>
            <w:rFonts w:asciiTheme="minorHAnsi" w:hAnsiTheme="minorHAnsi" w:cs="Arial"/>
            <w:bCs/>
            <w:szCs w:val="24"/>
          </w:rPr>
          <w:t>http://www.minfinanzas.gob.ar/</w:t>
        </w:r>
      </w:hyperlink>
    </w:p>
    <w:p w:rsidR="007D1645" w:rsidRPr="00021E63" w:rsidRDefault="007D1645" w:rsidP="007D1645">
      <w:pPr>
        <w:pStyle w:val="ListParagraph"/>
        <w:widowControl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/>
          <w:szCs w:val="24"/>
        </w:rPr>
      </w:pPr>
      <w:r w:rsidRPr="00021E63">
        <w:rPr>
          <w:rFonts w:asciiTheme="minorHAnsi" w:hAnsiTheme="minorHAnsi"/>
          <w:szCs w:val="24"/>
        </w:rPr>
        <w:t xml:space="preserve">Sitio Web </w:t>
      </w:r>
      <w:hyperlink r:id="rId8" w:history="1">
        <w:r w:rsidRPr="00021E63">
          <w:rPr>
            <w:rStyle w:val="Hyperlink"/>
            <w:rFonts w:asciiTheme="minorHAnsi" w:hAnsiTheme="minorHAnsi" w:cs="Arial"/>
            <w:bCs/>
            <w:szCs w:val="24"/>
          </w:rPr>
          <w:t>Información Legislativa y Documental</w:t>
        </w:r>
      </w:hyperlink>
      <w:r w:rsidRPr="00021E63">
        <w:rPr>
          <w:rFonts w:asciiTheme="minorHAnsi" w:hAnsiTheme="minorHAnsi" w:cs="Arial"/>
          <w:bCs/>
          <w:szCs w:val="24"/>
        </w:rPr>
        <w:t xml:space="preserve">- </w:t>
      </w:r>
      <w:hyperlink r:id="rId9" w:history="1">
        <w:r w:rsidRPr="00021E63">
          <w:rPr>
            <w:rStyle w:val="Hyperlink"/>
            <w:rFonts w:asciiTheme="minorHAnsi" w:hAnsiTheme="minorHAnsi" w:cs="Arial"/>
            <w:bCs/>
            <w:szCs w:val="24"/>
          </w:rPr>
          <w:t>http://</w:t>
        </w:r>
        <w:r w:rsidRPr="00021E63">
          <w:rPr>
            <w:rStyle w:val="Hyperlink"/>
            <w:rFonts w:asciiTheme="minorHAnsi" w:hAnsiTheme="minorHAnsi" w:cs="Arial"/>
            <w:szCs w:val="24"/>
            <w:shd w:val="clear" w:color="auto" w:fill="FFFFFF"/>
          </w:rPr>
          <w:t>www.</w:t>
        </w:r>
        <w:r w:rsidRPr="00021E63">
          <w:rPr>
            <w:rStyle w:val="Hyperlink"/>
            <w:rFonts w:asciiTheme="minorHAnsi" w:hAnsiTheme="minorHAnsi" w:cs="Arial"/>
            <w:bCs/>
            <w:szCs w:val="24"/>
            <w:shd w:val="clear" w:color="auto" w:fill="FFFFFF"/>
          </w:rPr>
          <w:t>infoleg</w:t>
        </w:r>
        <w:r w:rsidRPr="00021E63">
          <w:rPr>
            <w:rStyle w:val="Hyperlink"/>
            <w:rFonts w:asciiTheme="minorHAnsi" w:hAnsiTheme="minorHAnsi" w:cs="Arial"/>
            <w:szCs w:val="24"/>
            <w:shd w:val="clear" w:color="auto" w:fill="FFFFFF"/>
          </w:rPr>
          <w:t>.gob.ar/</w:t>
        </w:r>
      </w:hyperlink>
    </w:p>
    <w:p w:rsidR="007D1645" w:rsidRPr="00DE4C3C" w:rsidRDefault="007D1645" w:rsidP="007D1645">
      <w:pPr>
        <w:pStyle w:val="ListParagraph"/>
        <w:widowControl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/>
          <w:szCs w:val="24"/>
          <w:lang w:val="en-US"/>
        </w:rPr>
      </w:pPr>
      <w:proofErr w:type="spellStart"/>
      <w:r w:rsidRPr="00DE4C3C">
        <w:rPr>
          <w:rFonts w:asciiTheme="minorHAnsi" w:hAnsiTheme="minorHAnsi"/>
          <w:szCs w:val="24"/>
          <w:lang w:val="en-US"/>
        </w:rPr>
        <w:t>Sitio</w:t>
      </w:r>
      <w:proofErr w:type="spellEnd"/>
      <w:r w:rsidRPr="00DE4C3C">
        <w:rPr>
          <w:rFonts w:asciiTheme="minorHAnsi" w:hAnsiTheme="minorHAnsi"/>
          <w:szCs w:val="24"/>
          <w:lang w:val="en-US"/>
        </w:rPr>
        <w:t xml:space="preserve"> Web </w:t>
      </w:r>
      <w:hyperlink r:id="rId10" w:history="1">
        <w:r w:rsidRPr="00DE4C3C">
          <w:rPr>
            <w:rStyle w:val="Hyperlink"/>
            <w:rFonts w:asciiTheme="minorHAnsi" w:hAnsiTheme="minorHAnsi" w:cs="Arial"/>
            <w:bCs/>
            <w:szCs w:val="24"/>
            <w:lang w:val="en-US"/>
          </w:rPr>
          <w:t>AFIP</w:t>
        </w:r>
      </w:hyperlink>
      <w:r w:rsidRPr="00DE4C3C">
        <w:rPr>
          <w:rFonts w:asciiTheme="minorHAnsi" w:hAnsiTheme="minorHAnsi" w:cs="Arial"/>
          <w:bCs/>
          <w:szCs w:val="24"/>
          <w:lang w:val="en-US"/>
        </w:rPr>
        <w:t xml:space="preserve">- </w:t>
      </w:r>
      <w:hyperlink r:id="rId11" w:history="1">
        <w:r w:rsidRPr="00DE4C3C">
          <w:rPr>
            <w:rStyle w:val="Hyperlink"/>
            <w:rFonts w:asciiTheme="minorHAnsi" w:hAnsiTheme="minorHAnsi" w:cs="Arial"/>
            <w:bCs/>
            <w:szCs w:val="24"/>
            <w:lang w:val="en-US"/>
          </w:rPr>
          <w:t>http://</w:t>
        </w:r>
        <w:r w:rsidRPr="00DE4C3C">
          <w:rPr>
            <w:rStyle w:val="Hyperlink"/>
            <w:rFonts w:asciiTheme="minorHAnsi" w:hAnsiTheme="minorHAnsi" w:cs="Arial"/>
            <w:szCs w:val="24"/>
            <w:shd w:val="clear" w:color="auto" w:fill="FFFFFF"/>
            <w:lang w:val="en-US"/>
          </w:rPr>
          <w:t>www.</w:t>
        </w:r>
        <w:r w:rsidRPr="00DE4C3C">
          <w:rPr>
            <w:rStyle w:val="Hyperlink"/>
            <w:rFonts w:asciiTheme="minorHAnsi" w:hAnsiTheme="minorHAnsi" w:cs="Arial"/>
            <w:bCs/>
            <w:szCs w:val="24"/>
            <w:shd w:val="clear" w:color="auto" w:fill="FFFFFF"/>
            <w:lang w:val="en-US"/>
          </w:rPr>
          <w:t>afip</w:t>
        </w:r>
        <w:r w:rsidRPr="00DE4C3C">
          <w:rPr>
            <w:rStyle w:val="Hyperlink"/>
            <w:rFonts w:asciiTheme="minorHAnsi" w:hAnsiTheme="minorHAnsi" w:cs="Arial"/>
            <w:szCs w:val="24"/>
            <w:shd w:val="clear" w:color="auto" w:fill="FFFFFF"/>
            <w:lang w:val="en-US"/>
          </w:rPr>
          <w:t>.gob.ar/</w:t>
        </w:r>
      </w:hyperlink>
    </w:p>
    <w:p w:rsidR="0089558E" w:rsidRDefault="007D1645" w:rsidP="007D1645">
      <w:pPr>
        <w:pStyle w:val="ListParagraph"/>
        <w:widowControl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7D1645">
        <w:rPr>
          <w:rFonts w:asciiTheme="minorHAnsi" w:hAnsiTheme="minorHAnsi"/>
          <w:szCs w:val="24"/>
        </w:rPr>
        <w:t xml:space="preserve">Sitio Web </w:t>
      </w:r>
      <w:hyperlink r:id="rId12" w:history="1">
        <w:r w:rsidRPr="007D1645">
          <w:rPr>
            <w:rStyle w:val="Hyperlink"/>
            <w:rFonts w:asciiTheme="minorHAnsi" w:hAnsiTheme="minorHAnsi" w:cs="Arial"/>
            <w:bCs/>
            <w:szCs w:val="24"/>
          </w:rPr>
          <w:t>DPR</w:t>
        </w:r>
      </w:hyperlink>
      <w:r w:rsidRPr="007D1645">
        <w:rPr>
          <w:rFonts w:asciiTheme="minorHAnsi" w:hAnsiTheme="minorHAnsi" w:cs="Arial"/>
          <w:bCs/>
          <w:szCs w:val="24"/>
        </w:rPr>
        <w:t xml:space="preserve"> de Neuquén - </w:t>
      </w:r>
      <w:hyperlink r:id="rId13" w:history="1">
        <w:r w:rsidRPr="007D1645">
          <w:rPr>
            <w:rStyle w:val="Hyperlink"/>
            <w:rFonts w:asciiTheme="minorHAnsi" w:hAnsiTheme="minorHAnsi" w:cs="Arial"/>
            <w:bCs/>
            <w:szCs w:val="24"/>
          </w:rPr>
          <w:t>http://</w:t>
        </w:r>
        <w:r w:rsidRPr="007D1645">
          <w:rPr>
            <w:rStyle w:val="Hyperlink"/>
            <w:rFonts w:asciiTheme="minorHAnsi" w:hAnsiTheme="minorHAnsi" w:cs="Arial"/>
            <w:szCs w:val="24"/>
            <w:shd w:val="clear" w:color="auto" w:fill="FFFFFF"/>
          </w:rPr>
          <w:t>www.</w:t>
        </w:r>
        <w:r w:rsidRPr="007D1645">
          <w:rPr>
            <w:rStyle w:val="Hyperlink"/>
            <w:rFonts w:asciiTheme="minorHAnsi" w:hAnsiTheme="minorHAnsi" w:cs="Arial"/>
            <w:bCs/>
            <w:szCs w:val="24"/>
            <w:shd w:val="clear" w:color="auto" w:fill="FFFFFF"/>
          </w:rPr>
          <w:t>dprneuquen</w:t>
        </w:r>
        <w:r w:rsidRPr="007D1645">
          <w:rPr>
            <w:rStyle w:val="Hyperlink"/>
            <w:rFonts w:asciiTheme="minorHAnsi" w:hAnsiTheme="minorHAnsi" w:cs="Arial"/>
            <w:szCs w:val="24"/>
            <w:shd w:val="clear" w:color="auto" w:fill="FFFFFF"/>
          </w:rPr>
          <w:t>.gob.ar/</w:t>
        </w:r>
      </w:hyperlink>
    </w:p>
    <w:sectPr w:rsidR="008955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195"/>
    <w:multiLevelType w:val="hybridMultilevel"/>
    <w:tmpl w:val="B3E286D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54B36"/>
    <w:multiLevelType w:val="hybridMultilevel"/>
    <w:tmpl w:val="1A048482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45"/>
    <w:rsid w:val="001278D1"/>
    <w:rsid w:val="007D1645"/>
    <w:rsid w:val="00B26B0F"/>
    <w:rsid w:val="00E4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45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Devanagar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1645"/>
    <w:pPr>
      <w:ind w:left="720"/>
      <w:contextualSpacing/>
    </w:pPr>
    <w:rPr>
      <w:rFonts w:cs="Mangal"/>
      <w:szCs w:val="21"/>
    </w:rPr>
  </w:style>
  <w:style w:type="paragraph" w:customStyle="1" w:styleId="Contenidodelatabla">
    <w:name w:val="Contenido de la tabla"/>
    <w:basedOn w:val="Normal"/>
    <w:uiPriority w:val="99"/>
    <w:rsid w:val="007D1645"/>
    <w:pPr>
      <w:suppressLineNumbers/>
    </w:pPr>
    <w:rPr>
      <w:rFonts w:eastAsia="Times New Roman" w:cs="DejaVu Sans"/>
    </w:rPr>
  </w:style>
  <w:style w:type="character" w:styleId="Hyperlink">
    <w:name w:val="Hyperlink"/>
    <w:basedOn w:val="DefaultParagraphFont"/>
    <w:uiPriority w:val="99"/>
    <w:rsid w:val="007D1645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D1645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45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Devanagar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1645"/>
    <w:pPr>
      <w:ind w:left="720"/>
      <w:contextualSpacing/>
    </w:pPr>
    <w:rPr>
      <w:rFonts w:cs="Mangal"/>
      <w:szCs w:val="21"/>
    </w:rPr>
  </w:style>
  <w:style w:type="paragraph" w:customStyle="1" w:styleId="Contenidodelatabla">
    <w:name w:val="Contenido de la tabla"/>
    <w:basedOn w:val="Normal"/>
    <w:uiPriority w:val="99"/>
    <w:rsid w:val="007D1645"/>
    <w:pPr>
      <w:suppressLineNumbers/>
    </w:pPr>
    <w:rPr>
      <w:rFonts w:eastAsia="Times New Roman" w:cs="DejaVu Sans"/>
    </w:rPr>
  </w:style>
  <w:style w:type="character" w:styleId="Hyperlink">
    <w:name w:val="Hyperlink"/>
    <w:basedOn w:val="DefaultParagraphFont"/>
    <w:uiPriority w:val="99"/>
    <w:rsid w:val="007D1645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D1645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foleg" TargetMode="External"/><Relationship Id="rId13" Type="http://schemas.openxmlformats.org/officeDocument/2006/relationships/hyperlink" Target="http://www.dprneuquen.gob.a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finanzas.gob.ar/" TargetMode="External"/><Relationship Id="rId12" Type="http://schemas.openxmlformats.org/officeDocument/2006/relationships/hyperlink" Target="file:///C:\Users\vivianita\Downloads\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ivianita\Downloads\Ministerio" TargetMode="External"/><Relationship Id="rId11" Type="http://schemas.openxmlformats.org/officeDocument/2006/relationships/hyperlink" Target="http://www.afip.gob.a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vivianita\Downloads\AF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leg.gob.a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vivianita</dc:creator>
  <cp:lastModifiedBy>vivianita</cp:lastModifiedBy>
  <cp:revision>2</cp:revision>
  <dcterms:created xsi:type="dcterms:W3CDTF">2021-05-07T00:28:00Z</dcterms:created>
  <dcterms:modified xsi:type="dcterms:W3CDTF">2021-05-20T15:42:00Z</dcterms:modified>
</cp:coreProperties>
</file>