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94" w:rsidRDefault="00445B33" w:rsidP="00F45294">
      <w:pPr>
        <w:spacing w:after="0" w:line="240" w:lineRule="auto"/>
      </w:pPr>
      <w:r w:rsidRPr="00445B33">
        <w:rPr>
          <w:noProof/>
          <w:lang w:eastAsia="es-ES"/>
        </w:rPr>
        <w:drawing>
          <wp:inline distT="0" distB="0" distL="0" distR="0">
            <wp:extent cx="1123524" cy="1021080"/>
            <wp:effectExtent l="19050" t="0" r="426" b="0"/>
            <wp:docPr id="2" name="Imagen 1"/>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8"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25620" cy="1022985"/>
                    </a:xfrm>
                    <a:prstGeom prst="rect">
                      <a:avLst/>
                    </a:prstGeom>
                    <a:noFill/>
                    <a:ln>
                      <a:noFill/>
                    </a:ln>
                  </pic:spPr>
                </pic:pic>
              </a:graphicData>
            </a:graphic>
          </wp:inline>
        </w:drawing>
      </w:r>
    </w:p>
    <w:p w:rsidR="00445B33" w:rsidRDefault="00445B33" w:rsidP="00445B33">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rPr>
      </w:pPr>
      <w:r>
        <w:t>CPEM 49</w:t>
      </w:r>
      <w:r w:rsidRPr="00445B3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45294" w:rsidRDefault="00F45294" w:rsidP="00445B33">
      <w:pPr>
        <w:spacing w:after="0" w:line="240" w:lineRule="auto"/>
      </w:pPr>
      <w:r>
        <w:t>AÑO 2021</w:t>
      </w:r>
    </w:p>
    <w:p w:rsidR="00F45294" w:rsidRPr="00445B33" w:rsidRDefault="00F45294" w:rsidP="00445B33">
      <w:pPr>
        <w:spacing w:after="0" w:line="240" w:lineRule="auto"/>
        <w:rPr>
          <w:b/>
          <w:sz w:val="28"/>
          <w:szCs w:val="28"/>
        </w:rPr>
      </w:pPr>
      <w:r>
        <w:t>5to B – Turno: Mañana</w:t>
      </w:r>
    </w:p>
    <w:p w:rsidR="00F45294" w:rsidRDefault="00F45294" w:rsidP="00445B33">
      <w:pPr>
        <w:spacing w:after="0" w:line="240" w:lineRule="auto"/>
      </w:pPr>
      <w:r>
        <w:t>Docente: ARRIAGADA Marisol</w:t>
      </w:r>
    </w:p>
    <w:p w:rsidR="00445B33" w:rsidRDefault="00445B33" w:rsidP="00F45294">
      <w:pPr>
        <w:jc w:val="center"/>
        <w:rPr>
          <w:b/>
          <w:sz w:val="28"/>
          <w:szCs w:val="28"/>
        </w:rPr>
      </w:pPr>
    </w:p>
    <w:p w:rsidR="00F45294" w:rsidRDefault="00E10592" w:rsidP="00F45294">
      <w:pPr>
        <w:jc w:val="center"/>
        <w:rPr>
          <w:b/>
          <w:sz w:val="28"/>
          <w:szCs w:val="28"/>
        </w:rPr>
      </w:pPr>
      <w:r>
        <w:rPr>
          <w:b/>
          <w:sz w:val="28"/>
          <w:szCs w:val="28"/>
        </w:rPr>
        <w:t>Planificación</w:t>
      </w:r>
      <w:r w:rsidRPr="00FC63FB">
        <w:rPr>
          <w:b/>
          <w:sz w:val="28"/>
          <w:szCs w:val="28"/>
        </w:rPr>
        <w:t xml:space="preserve"> </w:t>
      </w:r>
      <w:r>
        <w:rPr>
          <w:b/>
          <w:sz w:val="28"/>
          <w:szCs w:val="28"/>
        </w:rPr>
        <w:t xml:space="preserve">de </w:t>
      </w:r>
      <w:r w:rsidR="00F45294" w:rsidRPr="00FC63FB">
        <w:rPr>
          <w:b/>
          <w:sz w:val="28"/>
          <w:szCs w:val="28"/>
        </w:rPr>
        <w:t>PRÁCTICA DE LA ESPECIALIDAD EN PUBLICIDAD</w:t>
      </w:r>
    </w:p>
    <w:p w:rsidR="00F45294" w:rsidRPr="00445B33" w:rsidRDefault="00F45294" w:rsidP="00F45294">
      <w:pPr>
        <w:spacing w:after="0" w:line="240" w:lineRule="auto"/>
        <w:jc w:val="both"/>
        <w:rPr>
          <w:sz w:val="18"/>
          <w:szCs w:val="18"/>
        </w:rPr>
      </w:pPr>
      <w:r w:rsidRPr="00445B33">
        <w:rPr>
          <w:sz w:val="18"/>
          <w:szCs w:val="18"/>
        </w:rPr>
        <w:t xml:space="preserve">     La práctica de la publicidad  nace con la humanidad y se configura como tal, por la finalidad que persigue mediante las herramientas propias del contexto socio histórico. Del pasado, hay registro de publicidades con el papiro en Egipto, con las tablillas de arcilla en Babilonia, con  la aparición de los heraldos en Grecia, etcétera. Sin embargo,  fue la invención de la imprenta, el motor que propició su gran desarrollo, en principio en forma de cartel callejero, tiempo después en el papel diario, y posteriormente en los medios audiovisuales e Internet. Concomitante a esto, la especialización de la práctica en publicidad comienza a ser  una profesión que demandará  exigencias para insertar una imagen de un producto o servicio  en el mercado de consumo,  a través de la continua campaña publicitaria  mediante un discurso persuasivo. </w:t>
      </w:r>
    </w:p>
    <w:p w:rsidR="0030799A" w:rsidRPr="0030799A" w:rsidRDefault="00F45294" w:rsidP="0030799A">
      <w:pPr>
        <w:spacing w:after="0" w:line="240" w:lineRule="auto"/>
        <w:jc w:val="both"/>
        <w:rPr>
          <w:sz w:val="18"/>
          <w:szCs w:val="18"/>
        </w:rPr>
      </w:pPr>
      <w:r w:rsidRPr="00445B33">
        <w:rPr>
          <w:sz w:val="18"/>
          <w:szCs w:val="18"/>
        </w:rPr>
        <w:t xml:space="preserve">    Como la publicidad es intrínseca a las funciones sociales de los medios de comunicación, diferentes perspectivas teóricas resaltan la construcción de estereotipos que educan la mirada de la persona en su representación social de la realidad. Así, para el proyecto de Frankfurt que nace en los años 30 del siglo pasado  “(…) </w:t>
      </w:r>
      <w:r w:rsidRPr="00445B33">
        <w:rPr>
          <w:i/>
          <w:sz w:val="18"/>
          <w:szCs w:val="18"/>
        </w:rPr>
        <w:t>la producción masiva de bienes culturales produce más demandas y está lejos de dar respuesta satisfactorias a las necesidades efectivas de los individuos</w:t>
      </w:r>
      <w:r w:rsidRPr="00445B33">
        <w:rPr>
          <w:sz w:val="18"/>
          <w:szCs w:val="18"/>
        </w:rPr>
        <w:t xml:space="preserve">”. Sin embargo,  treinta años después,  otros pensadores proponen la teoría Culturológica, que plantea, entre otros aspectos relevantes que  “ </w:t>
      </w:r>
      <w:r w:rsidRPr="00445B33">
        <w:rPr>
          <w:i/>
          <w:sz w:val="18"/>
          <w:szCs w:val="18"/>
        </w:rPr>
        <w:t xml:space="preserve">La cultura de masas forma un sistema de culturas, constituyéndose  con un conjunto de símbolos, valores, mitos e imágenes referidos  tanto a la vida práctica como al imaginario colectivo: sin embargo no es el único sistema cultural de las sociedades contemporáneas. Estas realidades </w:t>
      </w:r>
      <w:proofErr w:type="spellStart"/>
      <w:r w:rsidRPr="00445B33">
        <w:rPr>
          <w:i/>
          <w:sz w:val="18"/>
          <w:szCs w:val="18"/>
        </w:rPr>
        <w:t>policulturales</w:t>
      </w:r>
      <w:proofErr w:type="spellEnd"/>
      <w:r w:rsidRPr="00445B33">
        <w:rPr>
          <w:i/>
          <w:sz w:val="18"/>
          <w:szCs w:val="18"/>
        </w:rPr>
        <w:t xml:space="preserve"> en las que las culturas de masas no son autónomas en un sentido absoluto, puede impregnarse de cultura local, religiosa, humanista</w:t>
      </w:r>
      <w:r w:rsidRPr="00445B33">
        <w:rPr>
          <w:sz w:val="18"/>
          <w:szCs w:val="18"/>
        </w:rPr>
        <w:t xml:space="preserve">”. Agrega además el rol de otras instituciones sociales que influyen en las predisposiciones preexistentes del sujeto ante la invasión de los medios. </w:t>
      </w:r>
      <w:r w:rsidR="0030799A" w:rsidRPr="0030799A">
        <w:rPr>
          <w:sz w:val="18"/>
          <w:szCs w:val="18"/>
        </w:rPr>
        <w:t xml:space="preserve">Por lo tanto, será  la escuela como institución legitimada socialmente, la que enseñe los aspectos relevantes de la publicidad  mediante la reflexión y el análisis del discurso publicitario para que, por un lado, reflexionar sobre el estereotipo de género (ser mujer – ser hombre), la discriminación étnica y social  presentes en la gran mayoría de las publicidades argentinas, y por el otro lado,  fomentar, desde una mirada menos reproductiva y </w:t>
      </w:r>
      <w:proofErr w:type="spellStart"/>
      <w:r w:rsidR="0030799A" w:rsidRPr="0030799A">
        <w:rPr>
          <w:sz w:val="18"/>
          <w:szCs w:val="18"/>
        </w:rPr>
        <w:t>màs</w:t>
      </w:r>
      <w:proofErr w:type="spellEnd"/>
      <w:r w:rsidR="0030799A" w:rsidRPr="0030799A">
        <w:rPr>
          <w:sz w:val="18"/>
          <w:szCs w:val="18"/>
        </w:rPr>
        <w:t xml:space="preserve"> igualitaria la creatividad en sus producciones.</w:t>
      </w:r>
    </w:p>
    <w:p w:rsidR="00E9575C" w:rsidRPr="00BB3A90" w:rsidRDefault="00E9575C" w:rsidP="00F45294">
      <w:pPr>
        <w:spacing w:after="0" w:line="240" w:lineRule="auto"/>
        <w:jc w:val="both"/>
        <w:rPr>
          <w:b/>
        </w:rPr>
      </w:pPr>
      <w:r w:rsidRPr="00BB3A90">
        <w:rPr>
          <w:b/>
        </w:rPr>
        <w:t>Diagnóstico:</w:t>
      </w:r>
    </w:p>
    <w:p w:rsidR="00F45294" w:rsidRPr="00445B33" w:rsidRDefault="00E9575C" w:rsidP="00F45294">
      <w:pPr>
        <w:spacing w:after="0" w:line="240" w:lineRule="auto"/>
        <w:jc w:val="both"/>
        <w:rPr>
          <w:sz w:val="18"/>
          <w:szCs w:val="18"/>
        </w:rPr>
      </w:pPr>
      <w:r>
        <w:rPr>
          <w:sz w:val="18"/>
          <w:szCs w:val="18"/>
        </w:rPr>
        <w:t xml:space="preserve">El grupo de 5to B se conforma por 9 estudiantes (7 chicas y 2 chicos). Dado el panorama sanitario, producto de la pandemia </w:t>
      </w:r>
      <w:r w:rsidR="00BB3A90">
        <w:rPr>
          <w:sz w:val="18"/>
          <w:szCs w:val="18"/>
        </w:rPr>
        <w:t xml:space="preserve">por el </w:t>
      </w:r>
      <w:proofErr w:type="spellStart"/>
      <w:r w:rsidR="00BB3A90">
        <w:rPr>
          <w:sz w:val="18"/>
          <w:szCs w:val="18"/>
        </w:rPr>
        <w:t>Covid</w:t>
      </w:r>
      <w:proofErr w:type="spellEnd"/>
      <w:r w:rsidR="00BB3A90">
        <w:rPr>
          <w:sz w:val="18"/>
          <w:szCs w:val="18"/>
        </w:rPr>
        <w:t xml:space="preserve"> 19, los encuentros presenciales se llevaron a cabo, lo que permitió trabajar, de manera somera,  en la indagación de los saberes previos de cada estudiante, teniendo en cuenta las particularidades del ciclo escolar 2020, en el cual muchos conceptos propios de la orientación no está apropiados. Sin embargo,  en el desarrollo de las temáticas se explican o reafirman conceptos necesarios para entender y comprender los temas inherentes a  esta materia.</w:t>
      </w:r>
    </w:p>
    <w:p w:rsidR="00F45294" w:rsidRPr="000C4314" w:rsidRDefault="00F45294" w:rsidP="00F45294">
      <w:pPr>
        <w:jc w:val="both"/>
        <w:rPr>
          <w:b/>
          <w:sz w:val="28"/>
          <w:szCs w:val="28"/>
        </w:rPr>
      </w:pPr>
      <w:r w:rsidRPr="00445B33">
        <w:rPr>
          <w:b/>
          <w:sz w:val="20"/>
          <w:szCs w:val="20"/>
        </w:rPr>
        <w:t>Objetivos Generales</w:t>
      </w:r>
      <w:r w:rsidRPr="000C4314">
        <w:rPr>
          <w:b/>
          <w:sz w:val="28"/>
          <w:szCs w:val="28"/>
        </w:rPr>
        <w:t>:</w:t>
      </w:r>
    </w:p>
    <w:p w:rsidR="00F45294" w:rsidRPr="00445B33" w:rsidRDefault="00F45294" w:rsidP="00F45294">
      <w:pPr>
        <w:pStyle w:val="Prrafodelista"/>
        <w:numPr>
          <w:ilvl w:val="0"/>
          <w:numId w:val="2"/>
        </w:numPr>
        <w:jc w:val="both"/>
        <w:rPr>
          <w:sz w:val="18"/>
          <w:szCs w:val="18"/>
        </w:rPr>
      </w:pPr>
      <w:r w:rsidRPr="00445B33">
        <w:rPr>
          <w:sz w:val="18"/>
          <w:szCs w:val="18"/>
        </w:rPr>
        <w:t>Que les  estudiantes adquieran  conocimientos específicos de la materia y lo relacionen con otras materias afines al Departamento de Comunicación y Expresión, fo</w:t>
      </w:r>
      <w:r w:rsidR="00746A9F">
        <w:rPr>
          <w:sz w:val="18"/>
          <w:szCs w:val="18"/>
        </w:rPr>
        <w:t xml:space="preserve">mentando así, una mirada global, reflexiva y crítica </w:t>
      </w:r>
      <w:r w:rsidRPr="00445B33">
        <w:rPr>
          <w:sz w:val="18"/>
          <w:szCs w:val="18"/>
        </w:rPr>
        <w:t>como sujeto social.</w:t>
      </w:r>
    </w:p>
    <w:p w:rsidR="00F45294" w:rsidRPr="00445B33" w:rsidRDefault="00F45294" w:rsidP="00F45294">
      <w:pPr>
        <w:pStyle w:val="Prrafodelista"/>
        <w:numPr>
          <w:ilvl w:val="0"/>
          <w:numId w:val="2"/>
        </w:numPr>
        <w:jc w:val="both"/>
        <w:rPr>
          <w:sz w:val="18"/>
          <w:szCs w:val="18"/>
        </w:rPr>
      </w:pPr>
      <w:r w:rsidRPr="00445B33">
        <w:rPr>
          <w:sz w:val="18"/>
          <w:szCs w:val="18"/>
        </w:rPr>
        <w:t xml:space="preserve">Que los/as estudiantes practiquen una actitud de </w:t>
      </w:r>
      <w:proofErr w:type="spellStart"/>
      <w:r w:rsidRPr="00445B33">
        <w:rPr>
          <w:sz w:val="18"/>
          <w:szCs w:val="18"/>
        </w:rPr>
        <w:t>autorreflexión</w:t>
      </w:r>
      <w:proofErr w:type="spellEnd"/>
      <w:r w:rsidRPr="00445B33">
        <w:rPr>
          <w:sz w:val="18"/>
          <w:szCs w:val="18"/>
        </w:rPr>
        <w:t xml:space="preserve"> que les permita evaluar su proceso de aprendizaje.</w:t>
      </w:r>
    </w:p>
    <w:p w:rsidR="00F45294" w:rsidRPr="00445B33" w:rsidRDefault="00F45294" w:rsidP="000C64CD">
      <w:pPr>
        <w:jc w:val="both"/>
        <w:rPr>
          <w:sz w:val="20"/>
          <w:szCs w:val="20"/>
        </w:rPr>
      </w:pPr>
      <w:r w:rsidRPr="00445B33">
        <w:rPr>
          <w:b/>
          <w:sz w:val="20"/>
          <w:szCs w:val="20"/>
        </w:rPr>
        <w:t>Objetivos Específicos</w:t>
      </w:r>
      <w:r w:rsidRPr="00445B33">
        <w:rPr>
          <w:sz w:val="20"/>
          <w:szCs w:val="20"/>
        </w:rPr>
        <w:t>:</w:t>
      </w:r>
    </w:p>
    <w:p w:rsidR="00F45294" w:rsidRPr="00445B33" w:rsidRDefault="00F45294" w:rsidP="00F45294">
      <w:pPr>
        <w:pStyle w:val="Prrafodelista"/>
        <w:numPr>
          <w:ilvl w:val="0"/>
          <w:numId w:val="1"/>
        </w:numPr>
        <w:jc w:val="both"/>
        <w:rPr>
          <w:rFonts w:cstheme="minorHAnsi"/>
          <w:sz w:val="18"/>
          <w:szCs w:val="18"/>
        </w:rPr>
      </w:pPr>
      <w:r w:rsidRPr="00445B33">
        <w:rPr>
          <w:rFonts w:eastAsia="Batang" w:cstheme="minorHAnsi"/>
          <w:sz w:val="18"/>
          <w:szCs w:val="18"/>
          <w:lang w:val="es-AR"/>
        </w:rPr>
        <w:t xml:space="preserve"> Identificar los recursos y técnicas de la práctica publicitaria.</w:t>
      </w:r>
    </w:p>
    <w:p w:rsidR="00F45294" w:rsidRPr="00445B33" w:rsidRDefault="00F45294" w:rsidP="00F45294">
      <w:pPr>
        <w:pStyle w:val="Prrafodelista"/>
        <w:numPr>
          <w:ilvl w:val="0"/>
          <w:numId w:val="1"/>
        </w:numPr>
        <w:jc w:val="both"/>
        <w:rPr>
          <w:rFonts w:cstheme="minorHAnsi"/>
          <w:sz w:val="18"/>
          <w:szCs w:val="18"/>
        </w:rPr>
      </w:pPr>
      <w:r w:rsidRPr="00445B33">
        <w:rPr>
          <w:rFonts w:eastAsia="Batang" w:cstheme="minorHAnsi"/>
          <w:sz w:val="18"/>
          <w:szCs w:val="18"/>
          <w:lang w:val="es-AR"/>
        </w:rPr>
        <w:t>Reflexionar  sobre  la función social  de la publicidad,  en su vida cotidiana. es decir en el sentido de la misma y el fin que busca.</w:t>
      </w:r>
    </w:p>
    <w:p w:rsidR="00F45294" w:rsidRPr="00445B33" w:rsidRDefault="00F45294" w:rsidP="00F45294">
      <w:pPr>
        <w:pStyle w:val="Prrafodelista"/>
        <w:numPr>
          <w:ilvl w:val="0"/>
          <w:numId w:val="1"/>
        </w:numPr>
        <w:jc w:val="both"/>
        <w:rPr>
          <w:rFonts w:cstheme="minorHAnsi"/>
          <w:sz w:val="18"/>
          <w:szCs w:val="18"/>
        </w:rPr>
      </w:pPr>
      <w:r w:rsidRPr="00445B33">
        <w:rPr>
          <w:rFonts w:eastAsia="Batang" w:cstheme="minorHAnsi"/>
          <w:sz w:val="18"/>
          <w:szCs w:val="18"/>
          <w:lang w:val="es-AR"/>
        </w:rPr>
        <w:lastRenderedPageBreak/>
        <w:t xml:space="preserve">Analizar el lenguaje publicitario, tanto a nivel denotativo como connotativo, </w:t>
      </w:r>
      <w:r w:rsidR="001B3A49">
        <w:rPr>
          <w:rFonts w:eastAsia="Batang" w:cstheme="minorHAnsi"/>
          <w:sz w:val="18"/>
          <w:szCs w:val="18"/>
          <w:lang w:val="es-AR"/>
        </w:rPr>
        <w:t xml:space="preserve"> </w:t>
      </w:r>
      <w:r w:rsidRPr="00445B33">
        <w:rPr>
          <w:rFonts w:eastAsia="Batang" w:cstheme="minorHAnsi"/>
          <w:sz w:val="18"/>
          <w:szCs w:val="18"/>
          <w:lang w:val="es-AR"/>
        </w:rPr>
        <w:t xml:space="preserve"> en diferentes soportes y formatos</w:t>
      </w:r>
      <w:r w:rsidR="001B3A49">
        <w:rPr>
          <w:rFonts w:eastAsia="Batang" w:cstheme="minorHAnsi"/>
          <w:sz w:val="18"/>
          <w:szCs w:val="18"/>
          <w:lang w:val="es-AR"/>
        </w:rPr>
        <w:t xml:space="preserve"> para visualizar </w:t>
      </w:r>
      <w:r w:rsidR="001B3A49" w:rsidRPr="00533980">
        <w:rPr>
          <w:rFonts w:eastAsia="Batang" w:cstheme="minorHAnsi"/>
          <w:b/>
          <w:i/>
          <w:sz w:val="18"/>
          <w:szCs w:val="18"/>
          <w:lang w:val="es-AR"/>
        </w:rPr>
        <w:t>los estereotipos negativos que impone a nivel de violencia simbólica</w:t>
      </w:r>
      <w:r w:rsidR="001B3A49">
        <w:rPr>
          <w:rFonts w:eastAsia="Batang" w:cstheme="minorHAnsi"/>
          <w:sz w:val="18"/>
          <w:szCs w:val="18"/>
          <w:lang w:val="es-AR"/>
        </w:rPr>
        <w:t xml:space="preserve"> </w:t>
      </w:r>
      <w:r w:rsidR="001B3A49" w:rsidRPr="00533980">
        <w:rPr>
          <w:rFonts w:eastAsia="Batang" w:cstheme="minorHAnsi"/>
          <w:b/>
          <w:i/>
          <w:sz w:val="18"/>
          <w:szCs w:val="18"/>
          <w:lang w:val="es-AR"/>
        </w:rPr>
        <w:t xml:space="preserve">(reproducción de roles, estatus, género, </w:t>
      </w:r>
      <w:proofErr w:type="spellStart"/>
      <w:r w:rsidR="001B3A49" w:rsidRPr="00533980">
        <w:rPr>
          <w:rFonts w:eastAsia="Batang" w:cstheme="minorHAnsi"/>
          <w:b/>
          <w:i/>
          <w:sz w:val="18"/>
          <w:szCs w:val="18"/>
          <w:lang w:val="es-AR"/>
        </w:rPr>
        <w:t>etc</w:t>
      </w:r>
      <w:proofErr w:type="spellEnd"/>
      <w:r w:rsidR="001B3A49" w:rsidRPr="00533980">
        <w:rPr>
          <w:rFonts w:eastAsia="Batang" w:cstheme="minorHAnsi"/>
          <w:b/>
          <w:i/>
          <w:sz w:val="18"/>
          <w:szCs w:val="18"/>
          <w:lang w:val="es-AR"/>
        </w:rPr>
        <w:t>)</w:t>
      </w:r>
      <w:r w:rsidR="00533980">
        <w:rPr>
          <w:rFonts w:eastAsia="Batang" w:cstheme="minorHAnsi"/>
          <w:b/>
          <w:i/>
          <w:sz w:val="18"/>
          <w:szCs w:val="18"/>
          <w:lang w:val="es-AR"/>
        </w:rPr>
        <w:t xml:space="preserve"> y que naturalizamos como sujetos sociales.</w:t>
      </w:r>
    </w:p>
    <w:p w:rsidR="00F45294" w:rsidRPr="00445B33" w:rsidRDefault="00F45294" w:rsidP="00F45294">
      <w:pPr>
        <w:pStyle w:val="Prrafodelista"/>
        <w:numPr>
          <w:ilvl w:val="0"/>
          <w:numId w:val="1"/>
        </w:numPr>
        <w:jc w:val="both"/>
        <w:rPr>
          <w:rFonts w:cstheme="minorHAnsi"/>
          <w:sz w:val="18"/>
          <w:szCs w:val="18"/>
        </w:rPr>
      </w:pPr>
      <w:r w:rsidRPr="00445B33">
        <w:rPr>
          <w:rFonts w:eastAsia="Batang" w:cstheme="minorHAnsi"/>
          <w:sz w:val="18"/>
          <w:szCs w:val="18"/>
          <w:lang w:val="es-AR"/>
        </w:rPr>
        <w:t>Construir mensajes publicitarios originales mediante la manipulación de elementos narrativos, conociendo y aplicando recursos y procedimientos de la publicidad.</w:t>
      </w:r>
    </w:p>
    <w:p w:rsidR="00F45294" w:rsidRPr="000C64CD" w:rsidRDefault="00F45294" w:rsidP="000C64CD">
      <w:pPr>
        <w:ind w:left="720"/>
        <w:jc w:val="both"/>
        <w:rPr>
          <w:b/>
        </w:rPr>
      </w:pPr>
      <w:r w:rsidRPr="000C64CD">
        <w:rPr>
          <w:b/>
        </w:rPr>
        <w:t xml:space="preserve">Metodología: </w:t>
      </w:r>
    </w:p>
    <w:p w:rsidR="00F45294" w:rsidRPr="000C64CD" w:rsidRDefault="00F45294" w:rsidP="000C64CD">
      <w:pPr>
        <w:jc w:val="both"/>
        <w:rPr>
          <w:rFonts w:eastAsia="Batang" w:cstheme="minorHAnsi"/>
          <w:sz w:val="18"/>
          <w:szCs w:val="18"/>
        </w:rPr>
      </w:pPr>
      <w:r w:rsidRPr="000C64CD">
        <w:rPr>
          <w:rFonts w:eastAsia="Batang" w:cstheme="minorHAnsi"/>
          <w:sz w:val="18"/>
          <w:szCs w:val="18"/>
        </w:rPr>
        <w:t xml:space="preserve">Ante el panorama actual, como consecuencia de la pandemia por el </w:t>
      </w:r>
      <w:proofErr w:type="spellStart"/>
      <w:r w:rsidRPr="000C64CD">
        <w:rPr>
          <w:rFonts w:eastAsia="Batang" w:cstheme="minorHAnsi"/>
          <w:sz w:val="18"/>
          <w:szCs w:val="18"/>
        </w:rPr>
        <w:t>Covid</w:t>
      </w:r>
      <w:proofErr w:type="spellEnd"/>
      <w:r w:rsidRPr="000C64CD">
        <w:rPr>
          <w:rFonts w:eastAsia="Batang" w:cstheme="minorHAnsi"/>
          <w:sz w:val="18"/>
          <w:szCs w:val="18"/>
        </w:rPr>
        <w:t xml:space="preserve"> 19, los encuentros serán presenciales, respetando el protocolo sanitario</w:t>
      </w:r>
      <w:r w:rsidR="00746A9F">
        <w:rPr>
          <w:rFonts w:eastAsia="Batang" w:cstheme="minorHAnsi"/>
          <w:sz w:val="18"/>
          <w:szCs w:val="18"/>
        </w:rPr>
        <w:t xml:space="preserve"> de distanciamiento preventivo obligatorio. Por lo tanto,  </w:t>
      </w:r>
      <w:r w:rsidRPr="000C64CD">
        <w:rPr>
          <w:rFonts w:eastAsia="Batang" w:cstheme="minorHAnsi"/>
          <w:sz w:val="18"/>
          <w:szCs w:val="18"/>
          <w:lang w:val="es-AR"/>
        </w:rPr>
        <w:t xml:space="preserve">la dinámica de la materia  </w:t>
      </w:r>
      <w:r w:rsidR="00746A9F">
        <w:rPr>
          <w:rFonts w:eastAsia="Batang" w:cstheme="minorHAnsi"/>
          <w:sz w:val="18"/>
          <w:szCs w:val="18"/>
          <w:lang w:val="es-AR"/>
        </w:rPr>
        <w:t xml:space="preserve">tiene como objetivo, llevar adelante </w:t>
      </w:r>
      <w:r w:rsidRPr="000C64CD">
        <w:rPr>
          <w:rFonts w:eastAsia="Batang" w:cstheme="minorHAnsi"/>
          <w:sz w:val="18"/>
          <w:szCs w:val="18"/>
          <w:lang w:val="es-AR"/>
        </w:rPr>
        <w:t>un proceso de enseñanza y aprendizaje, at</w:t>
      </w:r>
      <w:r w:rsidR="000C64CD">
        <w:rPr>
          <w:rFonts w:eastAsia="Batang" w:cstheme="minorHAnsi"/>
          <w:sz w:val="18"/>
          <w:szCs w:val="18"/>
          <w:lang w:val="es-AR"/>
        </w:rPr>
        <w:t xml:space="preserve">ento a los objetivos generales y </w:t>
      </w:r>
      <w:r w:rsidRPr="000C64CD">
        <w:rPr>
          <w:rFonts w:eastAsia="Batang" w:cstheme="minorHAnsi"/>
          <w:sz w:val="18"/>
          <w:szCs w:val="18"/>
          <w:lang w:val="es-AR"/>
        </w:rPr>
        <w:t xml:space="preserve">específicos expuestos en la presente. </w:t>
      </w:r>
      <w:r w:rsidR="00746A9F">
        <w:rPr>
          <w:rFonts w:eastAsia="Batang" w:cstheme="minorHAnsi"/>
          <w:sz w:val="18"/>
          <w:szCs w:val="18"/>
          <w:lang w:val="es-AR"/>
        </w:rPr>
        <w:t>Tales procedimientos comprende: lectura del material teórico propuesto</w:t>
      </w:r>
      <w:r w:rsidR="009616F9" w:rsidRPr="000C64CD">
        <w:rPr>
          <w:rFonts w:eastAsia="Batang" w:cstheme="minorHAnsi"/>
          <w:sz w:val="18"/>
          <w:szCs w:val="18"/>
          <w:lang w:val="es-AR"/>
        </w:rPr>
        <w:t>, intercambio de ideas u opiniones</w:t>
      </w:r>
      <w:r w:rsidR="00746A9F">
        <w:rPr>
          <w:rFonts w:eastAsia="Batang" w:cstheme="minorHAnsi"/>
          <w:sz w:val="18"/>
          <w:szCs w:val="18"/>
          <w:lang w:val="es-AR"/>
        </w:rPr>
        <w:t xml:space="preserve"> al respecto, búsqueda de datos o informaciones , siempre en estrecha relación de sus conocimientos con la vida cotidiana </w:t>
      </w:r>
      <w:r w:rsidR="009616F9" w:rsidRPr="000C64CD">
        <w:rPr>
          <w:rFonts w:eastAsia="Batang" w:cstheme="minorHAnsi"/>
          <w:sz w:val="18"/>
          <w:szCs w:val="18"/>
          <w:lang w:val="es-AR"/>
        </w:rPr>
        <w:t xml:space="preserve"> y</w:t>
      </w:r>
      <w:r w:rsidR="00746A9F">
        <w:rPr>
          <w:rFonts w:eastAsia="Batang" w:cstheme="minorHAnsi"/>
          <w:sz w:val="18"/>
          <w:szCs w:val="18"/>
          <w:lang w:val="es-AR"/>
        </w:rPr>
        <w:t>,</w:t>
      </w:r>
      <w:r w:rsidR="009616F9" w:rsidRPr="000C64CD">
        <w:rPr>
          <w:rFonts w:eastAsia="Batang" w:cstheme="minorHAnsi"/>
          <w:sz w:val="18"/>
          <w:szCs w:val="18"/>
          <w:lang w:val="es-AR"/>
        </w:rPr>
        <w:t xml:space="preserve"> trabajos prácticos que reflejen la apropiación de los conceptos trabajados.</w:t>
      </w:r>
      <w:r w:rsidR="00746A9F">
        <w:rPr>
          <w:rFonts w:eastAsia="Batang" w:cstheme="minorHAnsi"/>
          <w:sz w:val="18"/>
          <w:szCs w:val="18"/>
          <w:lang w:val="es-AR"/>
        </w:rPr>
        <w:t xml:space="preserve"> Y tal como lo que expone la Res 505/20, </w:t>
      </w:r>
      <w:r w:rsidR="000C64CD">
        <w:rPr>
          <w:rFonts w:eastAsia="Batang" w:cstheme="minorHAnsi"/>
          <w:sz w:val="18"/>
          <w:szCs w:val="18"/>
          <w:lang w:val="es-AR"/>
        </w:rPr>
        <w:t xml:space="preserve"> se trabajará de manera interdisciplinaria con las materias: Proceso de la </w:t>
      </w:r>
      <w:r w:rsidR="00746A9F">
        <w:rPr>
          <w:rFonts w:eastAsia="Batang" w:cstheme="minorHAnsi"/>
          <w:sz w:val="18"/>
          <w:szCs w:val="18"/>
          <w:lang w:val="es-AR"/>
        </w:rPr>
        <w:t xml:space="preserve">Comunicación y Diseño Gráfico, Visual y Audiovisual, </w:t>
      </w:r>
      <w:r w:rsidR="000C64CD">
        <w:rPr>
          <w:rFonts w:eastAsia="Batang" w:cstheme="minorHAnsi"/>
          <w:sz w:val="18"/>
          <w:szCs w:val="18"/>
          <w:lang w:val="es-AR"/>
        </w:rPr>
        <w:t>correspondientes a 4to año, pero que no han sido aprobadas en</w:t>
      </w:r>
      <w:r w:rsidR="00746A9F">
        <w:rPr>
          <w:rFonts w:eastAsia="Batang" w:cstheme="minorHAnsi"/>
          <w:sz w:val="18"/>
          <w:szCs w:val="18"/>
          <w:lang w:val="es-AR"/>
        </w:rPr>
        <w:t xml:space="preserve"> el ciclo escolar 2020</w:t>
      </w:r>
      <w:r w:rsidR="000C64CD">
        <w:rPr>
          <w:rFonts w:eastAsia="Batang" w:cstheme="minorHAnsi"/>
          <w:sz w:val="18"/>
          <w:szCs w:val="18"/>
          <w:lang w:val="es-AR"/>
        </w:rPr>
        <w:t xml:space="preserve">, </w:t>
      </w:r>
      <w:r w:rsidR="00746A9F">
        <w:rPr>
          <w:rFonts w:eastAsia="Batang" w:cstheme="minorHAnsi"/>
          <w:sz w:val="18"/>
          <w:szCs w:val="18"/>
          <w:lang w:val="es-AR"/>
        </w:rPr>
        <w:t xml:space="preserve">por estudiantes, hoy en 5to B. </w:t>
      </w:r>
      <w:r w:rsidR="001F0AD7">
        <w:rPr>
          <w:rFonts w:eastAsia="Batang" w:cstheme="minorHAnsi"/>
          <w:sz w:val="18"/>
          <w:szCs w:val="18"/>
          <w:lang w:val="es-AR"/>
        </w:rPr>
        <w:t xml:space="preserve">El  trabajo interdisciplinario de esta materia con las citadas, se concretará a partir de conceptos nodales que fortalezcan la comprensión de les estudiantes, como sujetos que emiten o interpreten información. </w:t>
      </w:r>
    </w:p>
    <w:p w:rsidR="00F45294" w:rsidRPr="00445B33" w:rsidRDefault="00F45294" w:rsidP="00F45294">
      <w:pPr>
        <w:jc w:val="both"/>
        <w:rPr>
          <w:rFonts w:ascii="Batang" w:eastAsia="Batang" w:hAnsi="Batang"/>
          <w:sz w:val="20"/>
          <w:szCs w:val="20"/>
          <w:lang w:val="es-AR"/>
        </w:rPr>
      </w:pPr>
      <w:r w:rsidRPr="00445B33">
        <w:rPr>
          <w:rFonts w:ascii="Batang" w:eastAsia="Batang" w:hAnsi="Batang"/>
          <w:b/>
          <w:sz w:val="20"/>
          <w:szCs w:val="20"/>
          <w:lang w:val="es-AR"/>
        </w:rPr>
        <w:t>Evaluación</w:t>
      </w:r>
      <w:r w:rsidRPr="00445B33">
        <w:rPr>
          <w:rFonts w:ascii="Batang" w:eastAsia="Batang" w:hAnsi="Batang"/>
          <w:sz w:val="20"/>
          <w:szCs w:val="20"/>
          <w:lang w:val="es-AR"/>
        </w:rPr>
        <w:t>:</w:t>
      </w:r>
    </w:p>
    <w:p w:rsidR="00F45294" w:rsidRPr="00445B33" w:rsidRDefault="00F45294" w:rsidP="00F45294">
      <w:pPr>
        <w:jc w:val="both"/>
        <w:rPr>
          <w:rFonts w:eastAsia="Batang" w:cstheme="minorHAnsi"/>
          <w:sz w:val="18"/>
          <w:szCs w:val="18"/>
          <w:lang w:val="es-AR"/>
        </w:rPr>
      </w:pPr>
      <w:r w:rsidRPr="00445B33">
        <w:rPr>
          <w:rFonts w:eastAsia="Batang" w:cstheme="minorHAnsi"/>
          <w:sz w:val="18"/>
          <w:szCs w:val="18"/>
          <w:lang w:val="es-AR"/>
        </w:rPr>
        <w:t>La evaluación será considerada como un proceso de permanente formación   que favorezca  el desarrollo  del pe</w:t>
      </w:r>
      <w:r w:rsidR="001F4E46">
        <w:rPr>
          <w:rFonts w:eastAsia="Batang" w:cstheme="minorHAnsi"/>
          <w:sz w:val="18"/>
          <w:szCs w:val="18"/>
          <w:lang w:val="es-AR"/>
        </w:rPr>
        <w:t xml:space="preserve">nsamiento y  del aprendizaje de cada </w:t>
      </w:r>
      <w:r w:rsidRPr="00445B33">
        <w:rPr>
          <w:rFonts w:eastAsia="Batang" w:cstheme="minorHAnsi"/>
          <w:sz w:val="18"/>
          <w:szCs w:val="18"/>
          <w:lang w:val="es-AR"/>
        </w:rPr>
        <w:t xml:space="preserve"> estudiante, como así también la implementación de estrategias para la apropiación progresiva </w:t>
      </w:r>
      <w:r w:rsidR="00397AC8" w:rsidRPr="00445B33">
        <w:rPr>
          <w:rFonts w:eastAsia="Batang" w:cstheme="minorHAnsi"/>
          <w:sz w:val="18"/>
          <w:szCs w:val="18"/>
          <w:lang w:val="es-AR"/>
        </w:rPr>
        <w:t>de los contenidos teóricos</w:t>
      </w:r>
      <w:r w:rsidRPr="00445B33">
        <w:rPr>
          <w:rFonts w:eastAsia="Batang" w:cstheme="minorHAnsi"/>
          <w:sz w:val="18"/>
          <w:szCs w:val="18"/>
          <w:lang w:val="es-AR"/>
        </w:rPr>
        <w:t xml:space="preserve"> y de los</w:t>
      </w:r>
      <w:r w:rsidR="001F4E46">
        <w:rPr>
          <w:rFonts w:eastAsia="Batang" w:cstheme="minorHAnsi"/>
          <w:sz w:val="18"/>
          <w:szCs w:val="18"/>
          <w:lang w:val="es-AR"/>
        </w:rPr>
        <w:t xml:space="preserve"> trabajos prácticos solicitados, teniendo en cuenta e</w:t>
      </w:r>
      <w:r w:rsidR="00DF0679">
        <w:rPr>
          <w:rFonts w:eastAsia="Batang" w:cstheme="minorHAnsi"/>
          <w:sz w:val="18"/>
          <w:szCs w:val="18"/>
          <w:lang w:val="es-AR"/>
        </w:rPr>
        <w:t>l contexto sanitario</w:t>
      </w:r>
      <w:r w:rsidR="00E10592">
        <w:rPr>
          <w:rFonts w:eastAsia="Batang" w:cstheme="minorHAnsi"/>
          <w:sz w:val="18"/>
          <w:szCs w:val="18"/>
          <w:lang w:val="es-AR"/>
        </w:rPr>
        <w:t xml:space="preserve">, producto de la pandemia por </w:t>
      </w:r>
      <w:proofErr w:type="spellStart"/>
      <w:r w:rsidR="00E10592">
        <w:rPr>
          <w:rFonts w:eastAsia="Batang" w:cstheme="minorHAnsi"/>
          <w:sz w:val="18"/>
          <w:szCs w:val="18"/>
          <w:lang w:val="es-AR"/>
        </w:rPr>
        <w:t>Co</w:t>
      </w:r>
      <w:r w:rsidR="00DF0679">
        <w:rPr>
          <w:rFonts w:eastAsia="Batang" w:cstheme="minorHAnsi"/>
          <w:sz w:val="18"/>
          <w:szCs w:val="18"/>
          <w:lang w:val="es-AR"/>
        </w:rPr>
        <w:t>vid</w:t>
      </w:r>
      <w:proofErr w:type="spellEnd"/>
      <w:r w:rsidR="00DF0679">
        <w:rPr>
          <w:rFonts w:eastAsia="Batang" w:cstheme="minorHAnsi"/>
          <w:sz w:val="18"/>
          <w:szCs w:val="18"/>
          <w:lang w:val="es-AR"/>
        </w:rPr>
        <w:t xml:space="preserve"> 19.</w:t>
      </w:r>
    </w:p>
    <w:p w:rsidR="00F45294" w:rsidRPr="00445B33" w:rsidRDefault="00F45294" w:rsidP="00F45294">
      <w:pPr>
        <w:jc w:val="both"/>
        <w:rPr>
          <w:rFonts w:eastAsia="Batang" w:cstheme="minorHAnsi"/>
          <w:sz w:val="18"/>
          <w:szCs w:val="18"/>
          <w:lang w:val="es-AR"/>
        </w:rPr>
      </w:pPr>
      <w:r w:rsidRPr="00445B33">
        <w:rPr>
          <w:rFonts w:eastAsia="Batang" w:cstheme="minorHAnsi"/>
          <w:sz w:val="18"/>
          <w:szCs w:val="18"/>
          <w:lang w:val="es-AR"/>
        </w:rPr>
        <w:t>Los criterios de evaluación son:</w:t>
      </w:r>
    </w:p>
    <w:p w:rsidR="00F45294" w:rsidRPr="00445B33" w:rsidRDefault="00F45294" w:rsidP="00F45294">
      <w:pPr>
        <w:numPr>
          <w:ilvl w:val="0"/>
          <w:numId w:val="3"/>
        </w:numPr>
        <w:spacing w:after="0" w:line="240" w:lineRule="auto"/>
        <w:jc w:val="both"/>
        <w:rPr>
          <w:rFonts w:eastAsia="Batang" w:cstheme="minorHAnsi"/>
          <w:sz w:val="18"/>
          <w:szCs w:val="18"/>
          <w:lang w:val="es-AR"/>
        </w:rPr>
      </w:pPr>
      <w:r w:rsidRPr="00445B33">
        <w:rPr>
          <w:rFonts w:eastAsia="Batang" w:cstheme="minorHAnsi"/>
          <w:sz w:val="18"/>
          <w:szCs w:val="18"/>
          <w:lang w:val="es-AR"/>
        </w:rPr>
        <w:t>La participación en clase y la adecuación de los conceptos teóricos abordados.</w:t>
      </w:r>
    </w:p>
    <w:p w:rsidR="00F45294" w:rsidRPr="00445B33" w:rsidRDefault="00F45294" w:rsidP="00F45294">
      <w:pPr>
        <w:numPr>
          <w:ilvl w:val="0"/>
          <w:numId w:val="3"/>
        </w:numPr>
        <w:spacing w:after="0" w:line="240" w:lineRule="auto"/>
        <w:jc w:val="both"/>
        <w:rPr>
          <w:rFonts w:eastAsia="Batang" w:cstheme="minorHAnsi"/>
          <w:sz w:val="18"/>
          <w:szCs w:val="18"/>
          <w:lang w:val="es-AR"/>
        </w:rPr>
      </w:pPr>
      <w:r w:rsidRPr="00445B33">
        <w:rPr>
          <w:rFonts w:eastAsia="Batang" w:cstheme="minorHAnsi"/>
          <w:sz w:val="18"/>
          <w:szCs w:val="18"/>
          <w:lang w:val="es-AR"/>
        </w:rPr>
        <w:t>La presentación, en tiempo y forma, de los trabajos requeridos.</w:t>
      </w:r>
    </w:p>
    <w:p w:rsidR="00F45294" w:rsidRPr="00445B33" w:rsidRDefault="00F45294" w:rsidP="00F45294">
      <w:pPr>
        <w:numPr>
          <w:ilvl w:val="0"/>
          <w:numId w:val="3"/>
        </w:numPr>
        <w:spacing w:after="0" w:line="240" w:lineRule="auto"/>
        <w:jc w:val="both"/>
        <w:rPr>
          <w:rFonts w:eastAsia="Batang" w:cstheme="minorHAnsi"/>
          <w:sz w:val="18"/>
          <w:szCs w:val="18"/>
          <w:lang w:val="es-AR"/>
        </w:rPr>
      </w:pPr>
      <w:r w:rsidRPr="00445B33">
        <w:rPr>
          <w:rFonts w:eastAsia="Batang" w:cstheme="minorHAnsi"/>
          <w:sz w:val="18"/>
          <w:szCs w:val="18"/>
          <w:lang w:val="es-AR"/>
        </w:rPr>
        <w:t>La comprensión lectora para las producciones escritas y las exposiciones orales.</w:t>
      </w:r>
    </w:p>
    <w:p w:rsidR="00F45294" w:rsidRPr="00445B33" w:rsidRDefault="00F45294" w:rsidP="00F45294">
      <w:pPr>
        <w:numPr>
          <w:ilvl w:val="0"/>
          <w:numId w:val="3"/>
        </w:numPr>
        <w:spacing w:after="0" w:line="240" w:lineRule="auto"/>
        <w:jc w:val="both"/>
        <w:rPr>
          <w:rFonts w:eastAsia="Batang" w:cstheme="minorHAnsi"/>
          <w:sz w:val="18"/>
          <w:szCs w:val="18"/>
          <w:lang w:val="es-AR"/>
        </w:rPr>
      </w:pPr>
      <w:r w:rsidRPr="00445B33">
        <w:rPr>
          <w:rFonts w:eastAsia="Batang" w:cstheme="minorHAnsi"/>
          <w:sz w:val="18"/>
          <w:szCs w:val="18"/>
          <w:lang w:val="es-AR"/>
        </w:rPr>
        <w:t xml:space="preserve"> El compromiso, la responsabilidad, el interés y la predisponían en los trabajos solicitados.</w:t>
      </w:r>
    </w:p>
    <w:p w:rsidR="00F45294" w:rsidRPr="00445B33" w:rsidRDefault="00F45294" w:rsidP="00F45294">
      <w:pPr>
        <w:jc w:val="both"/>
        <w:rPr>
          <w:rFonts w:eastAsia="Batang" w:cstheme="minorHAnsi"/>
          <w:sz w:val="18"/>
          <w:szCs w:val="18"/>
          <w:lang w:val="es-AR"/>
        </w:rPr>
      </w:pPr>
    </w:p>
    <w:p w:rsidR="00F45294" w:rsidRPr="00445B33" w:rsidRDefault="00F45294" w:rsidP="00F45294">
      <w:pPr>
        <w:spacing w:after="0" w:line="240" w:lineRule="auto"/>
        <w:jc w:val="both"/>
        <w:rPr>
          <w:rFonts w:cstheme="minorHAnsi"/>
          <w:b/>
          <w:sz w:val="20"/>
          <w:szCs w:val="20"/>
          <w:lang w:val="es-AR"/>
        </w:rPr>
      </w:pPr>
      <w:r w:rsidRPr="00445B33">
        <w:rPr>
          <w:rFonts w:cstheme="minorHAnsi"/>
          <w:b/>
          <w:sz w:val="20"/>
          <w:szCs w:val="20"/>
          <w:lang w:val="es-AR"/>
        </w:rPr>
        <w:t>Unidad Nº 1: “</w:t>
      </w:r>
      <w:r w:rsidR="007D0E1D">
        <w:rPr>
          <w:rFonts w:cstheme="minorHAnsi"/>
          <w:b/>
          <w:sz w:val="20"/>
          <w:szCs w:val="20"/>
          <w:lang w:val="es-AR"/>
        </w:rPr>
        <w:t>La publicidad como creación socio histórica”</w:t>
      </w:r>
    </w:p>
    <w:p w:rsidR="00F45294" w:rsidRPr="00445B33" w:rsidRDefault="009768DD" w:rsidP="000C64CD">
      <w:pPr>
        <w:spacing w:after="0" w:line="240" w:lineRule="auto"/>
        <w:jc w:val="both"/>
        <w:rPr>
          <w:rFonts w:cstheme="minorHAnsi"/>
          <w:sz w:val="18"/>
          <w:szCs w:val="18"/>
          <w:lang w:val="es-AR"/>
        </w:rPr>
      </w:pPr>
      <w:r>
        <w:rPr>
          <w:rFonts w:cstheme="minorHAnsi"/>
          <w:sz w:val="18"/>
          <w:szCs w:val="18"/>
          <w:lang w:val="es-AR"/>
        </w:rPr>
        <w:t>1</w:t>
      </w:r>
      <w:r w:rsidR="009616F9" w:rsidRPr="00445B33">
        <w:rPr>
          <w:rFonts w:cstheme="minorHAnsi"/>
          <w:sz w:val="18"/>
          <w:szCs w:val="18"/>
          <w:lang w:val="es-AR"/>
        </w:rPr>
        <w:t xml:space="preserve"> </w:t>
      </w:r>
      <w:r w:rsidR="00F45294" w:rsidRPr="00445B33">
        <w:rPr>
          <w:rFonts w:cstheme="minorHAnsi"/>
          <w:sz w:val="18"/>
          <w:szCs w:val="18"/>
          <w:lang w:val="es-AR"/>
        </w:rPr>
        <w:t>Concepto de publicidad y propaganda: diferencias y semejanzas (comunicación persuasiva y medios masivos).</w:t>
      </w:r>
    </w:p>
    <w:p w:rsidR="000C64CD" w:rsidRDefault="009616F9" w:rsidP="000C64CD">
      <w:pPr>
        <w:spacing w:after="0" w:line="240" w:lineRule="auto"/>
        <w:jc w:val="both"/>
        <w:rPr>
          <w:sz w:val="18"/>
          <w:szCs w:val="18"/>
          <w:lang w:val="es-AR"/>
        </w:rPr>
      </w:pPr>
      <w:r w:rsidRPr="000C64CD">
        <w:rPr>
          <w:sz w:val="18"/>
          <w:szCs w:val="18"/>
          <w:lang w:val="es-AR"/>
        </w:rPr>
        <w:t>2</w:t>
      </w:r>
      <w:r w:rsidR="001B3A49">
        <w:rPr>
          <w:sz w:val="18"/>
          <w:szCs w:val="18"/>
          <w:lang w:val="es-AR"/>
        </w:rPr>
        <w:t xml:space="preserve"> </w:t>
      </w:r>
      <w:r w:rsidR="00F45294" w:rsidRPr="000C64CD">
        <w:rPr>
          <w:sz w:val="18"/>
          <w:szCs w:val="18"/>
          <w:lang w:val="es-AR"/>
        </w:rPr>
        <w:t>Aspectos más relevantes de la  historia de la publicidad. Prehistoria. Origen y publicidad moderna en relación al surgimiento de los medios masivos de comunicación.</w:t>
      </w:r>
    </w:p>
    <w:p w:rsidR="005E69EA" w:rsidRDefault="003760D8" w:rsidP="000C64CD">
      <w:pPr>
        <w:spacing w:after="0" w:line="240" w:lineRule="auto"/>
        <w:jc w:val="both"/>
        <w:rPr>
          <w:sz w:val="18"/>
          <w:szCs w:val="18"/>
          <w:lang w:val="es-AR"/>
        </w:rPr>
      </w:pPr>
      <w:r>
        <w:rPr>
          <w:sz w:val="18"/>
          <w:szCs w:val="18"/>
          <w:lang w:val="es-AR"/>
        </w:rPr>
        <w:t xml:space="preserve">3 </w:t>
      </w:r>
      <w:r w:rsidR="00F45294" w:rsidRPr="00445B33">
        <w:rPr>
          <w:sz w:val="18"/>
          <w:szCs w:val="18"/>
          <w:lang w:val="es-AR"/>
        </w:rPr>
        <w:t xml:space="preserve"> </w:t>
      </w:r>
      <w:r w:rsidR="00B82649" w:rsidRPr="00445B33">
        <w:rPr>
          <w:sz w:val="18"/>
          <w:szCs w:val="18"/>
          <w:lang w:val="es-AR"/>
        </w:rPr>
        <w:t>Funcion</w:t>
      </w:r>
      <w:r w:rsidR="00B82649">
        <w:rPr>
          <w:sz w:val="18"/>
          <w:szCs w:val="18"/>
          <w:lang w:val="es-AR"/>
        </w:rPr>
        <w:t>es</w:t>
      </w:r>
      <w:r w:rsidR="00C924E5">
        <w:rPr>
          <w:sz w:val="18"/>
          <w:szCs w:val="18"/>
          <w:lang w:val="es-AR"/>
        </w:rPr>
        <w:t xml:space="preserve"> de la publicidad</w:t>
      </w:r>
      <w:r w:rsidR="005E69EA">
        <w:rPr>
          <w:sz w:val="18"/>
          <w:szCs w:val="18"/>
          <w:lang w:val="es-AR"/>
        </w:rPr>
        <w:t xml:space="preserve"> económica,</w:t>
      </w:r>
      <w:r w:rsidR="00DB2D21">
        <w:rPr>
          <w:sz w:val="18"/>
          <w:szCs w:val="18"/>
          <w:lang w:val="es-AR"/>
        </w:rPr>
        <w:t xml:space="preserve">  financiadora, sustitutiva, estereotipadora, </w:t>
      </w:r>
      <w:proofErr w:type="spellStart"/>
      <w:r w:rsidR="00DB2D21">
        <w:rPr>
          <w:sz w:val="18"/>
          <w:szCs w:val="18"/>
          <w:lang w:val="es-AR"/>
        </w:rPr>
        <w:t>desproblematizadora</w:t>
      </w:r>
      <w:proofErr w:type="spellEnd"/>
      <w:r w:rsidR="00DB2D21">
        <w:rPr>
          <w:sz w:val="18"/>
          <w:szCs w:val="18"/>
          <w:lang w:val="es-AR"/>
        </w:rPr>
        <w:t xml:space="preserve">. </w:t>
      </w:r>
    </w:p>
    <w:p w:rsidR="005E69EA" w:rsidRDefault="00B82649" w:rsidP="005E69EA">
      <w:pPr>
        <w:spacing w:after="0" w:line="240" w:lineRule="auto"/>
        <w:jc w:val="both"/>
        <w:rPr>
          <w:sz w:val="18"/>
          <w:szCs w:val="18"/>
          <w:lang w:val="es-AR"/>
        </w:rPr>
      </w:pPr>
      <w:r>
        <w:rPr>
          <w:sz w:val="18"/>
          <w:szCs w:val="18"/>
          <w:lang w:val="es-AR"/>
        </w:rPr>
        <w:t>4.</w:t>
      </w:r>
      <w:r w:rsidRPr="000C64CD">
        <w:rPr>
          <w:sz w:val="18"/>
          <w:szCs w:val="18"/>
          <w:lang w:val="es-AR"/>
        </w:rPr>
        <w:t xml:space="preserve"> Lecturas</w:t>
      </w:r>
      <w:r w:rsidR="005E69EA" w:rsidRPr="000C64CD">
        <w:rPr>
          <w:sz w:val="18"/>
          <w:szCs w:val="18"/>
          <w:lang w:val="es-AR"/>
        </w:rPr>
        <w:t xml:space="preserve"> denotativas y connotativas. Objetividad y subjetividad. Signo.</w:t>
      </w:r>
    </w:p>
    <w:p w:rsidR="00F45294" w:rsidRPr="00445B33" w:rsidRDefault="00B82649" w:rsidP="000C64CD">
      <w:pPr>
        <w:spacing w:after="0" w:line="240" w:lineRule="auto"/>
        <w:jc w:val="both"/>
        <w:rPr>
          <w:sz w:val="18"/>
          <w:szCs w:val="18"/>
          <w:lang w:val="es-AR"/>
        </w:rPr>
      </w:pPr>
      <w:r w:rsidRPr="005E69EA">
        <w:rPr>
          <w:rFonts w:cstheme="minorHAnsi"/>
          <w:sz w:val="18"/>
          <w:szCs w:val="18"/>
        </w:rPr>
        <w:t>5</w:t>
      </w:r>
      <w:r>
        <w:rPr>
          <w:rFonts w:cstheme="minorHAnsi"/>
          <w:b/>
          <w:sz w:val="20"/>
          <w:szCs w:val="20"/>
        </w:rPr>
        <w:t>.</w:t>
      </w:r>
      <w:r w:rsidRPr="00445B33">
        <w:rPr>
          <w:sz w:val="18"/>
          <w:szCs w:val="18"/>
          <w:lang w:val="es-AR"/>
        </w:rPr>
        <w:t xml:space="preserve"> Obsolencia</w:t>
      </w:r>
      <w:r w:rsidR="00F45294" w:rsidRPr="00445B33">
        <w:rPr>
          <w:sz w:val="18"/>
          <w:szCs w:val="18"/>
          <w:lang w:val="es-AR"/>
        </w:rPr>
        <w:t xml:space="preserve"> percibida y programada.</w:t>
      </w:r>
    </w:p>
    <w:p w:rsidR="00445B33" w:rsidRDefault="00445B33" w:rsidP="00445B33">
      <w:pPr>
        <w:autoSpaceDE w:val="0"/>
        <w:autoSpaceDN w:val="0"/>
        <w:adjustRightInd w:val="0"/>
        <w:spacing w:after="0" w:line="240" w:lineRule="auto"/>
        <w:rPr>
          <w:rFonts w:cstheme="minorHAnsi"/>
          <w:b/>
          <w:sz w:val="20"/>
          <w:szCs w:val="20"/>
        </w:rPr>
      </w:pPr>
    </w:p>
    <w:p w:rsidR="007D0E1D" w:rsidRPr="001F4E46" w:rsidRDefault="007D0E1D" w:rsidP="007D0E1D">
      <w:pPr>
        <w:spacing w:after="0" w:line="240" w:lineRule="auto"/>
        <w:jc w:val="both"/>
        <w:rPr>
          <w:b/>
          <w:sz w:val="18"/>
          <w:szCs w:val="18"/>
          <w:lang w:val="es-AR"/>
        </w:rPr>
      </w:pPr>
      <w:r w:rsidRPr="001F4E46">
        <w:rPr>
          <w:b/>
          <w:sz w:val="18"/>
          <w:szCs w:val="18"/>
          <w:lang w:val="es-AR"/>
        </w:rPr>
        <w:t xml:space="preserve">Unidad Nº 2: </w:t>
      </w:r>
      <w:r w:rsidR="009768DD" w:rsidRPr="001F4E46">
        <w:rPr>
          <w:b/>
          <w:sz w:val="18"/>
          <w:szCs w:val="18"/>
          <w:lang w:val="es-AR"/>
        </w:rPr>
        <w:t>“</w:t>
      </w:r>
      <w:r w:rsidRPr="001F4E46">
        <w:rPr>
          <w:b/>
          <w:sz w:val="18"/>
          <w:szCs w:val="18"/>
          <w:lang w:val="es-AR"/>
        </w:rPr>
        <w:t>Elementos narrativos, recursos y procedimientos de la comunicación publicitaria”</w:t>
      </w:r>
    </w:p>
    <w:p w:rsidR="007D0E1D" w:rsidRPr="001F4E46" w:rsidRDefault="007D0E1D" w:rsidP="007D0E1D">
      <w:pPr>
        <w:spacing w:after="0" w:line="240" w:lineRule="auto"/>
        <w:jc w:val="both"/>
        <w:rPr>
          <w:sz w:val="18"/>
          <w:szCs w:val="18"/>
          <w:lang w:val="es-AR"/>
        </w:rPr>
      </w:pPr>
      <w:r w:rsidRPr="001F4E46">
        <w:rPr>
          <w:sz w:val="18"/>
          <w:szCs w:val="18"/>
          <w:lang w:val="es-AR"/>
        </w:rPr>
        <w:t xml:space="preserve">1  </w:t>
      </w:r>
      <w:r w:rsidR="00DB2D21">
        <w:rPr>
          <w:sz w:val="18"/>
          <w:szCs w:val="18"/>
          <w:lang w:val="es-AR"/>
        </w:rPr>
        <w:t xml:space="preserve">Componentes de la </w:t>
      </w:r>
      <w:r w:rsidRPr="001F4E46">
        <w:rPr>
          <w:sz w:val="18"/>
          <w:szCs w:val="18"/>
          <w:lang w:val="es-AR"/>
        </w:rPr>
        <w:t xml:space="preserve">publicidad: denominación logotipo, </w:t>
      </w:r>
      <w:proofErr w:type="spellStart"/>
      <w:r w:rsidRPr="001F4E46">
        <w:rPr>
          <w:sz w:val="18"/>
          <w:szCs w:val="18"/>
          <w:lang w:val="es-AR"/>
        </w:rPr>
        <w:t>imagotipo</w:t>
      </w:r>
      <w:proofErr w:type="spellEnd"/>
      <w:r w:rsidRPr="001F4E46">
        <w:rPr>
          <w:sz w:val="18"/>
          <w:szCs w:val="18"/>
          <w:lang w:val="es-AR"/>
        </w:rPr>
        <w:t xml:space="preserve">, </w:t>
      </w:r>
      <w:proofErr w:type="spellStart"/>
      <w:r w:rsidRPr="001F4E46">
        <w:rPr>
          <w:sz w:val="18"/>
          <w:szCs w:val="18"/>
          <w:lang w:val="es-AR"/>
        </w:rPr>
        <w:t>isotipo</w:t>
      </w:r>
      <w:proofErr w:type="spellEnd"/>
      <w:r w:rsidRPr="001F4E46">
        <w:rPr>
          <w:sz w:val="18"/>
          <w:szCs w:val="18"/>
          <w:lang w:val="es-AR"/>
        </w:rPr>
        <w:t xml:space="preserve"> y eslogan. Predicación: géneros y exaltación del producto – marca.</w:t>
      </w:r>
    </w:p>
    <w:p w:rsidR="009768DD" w:rsidRPr="001F4E46" w:rsidRDefault="009768DD" w:rsidP="007D0E1D">
      <w:pPr>
        <w:spacing w:after="0" w:line="240" w:lineRule="auto"/>
        <w:jc w:val="both"/>
        <w:rPr>
          <w:sz w:val="18"/>
          <w:szCs w:val="18"/>
          <w:lang w:val="es-AR"/>
        </w:rPr>
      </w:pPr>
      <w:r w:rsidRPr="001F4E46">
        <w:rPr>
          <w:sz w:val="18"/>
          <w:szCs w:val="18"/>
          <w:lang w:val="es-AR"/>
        </w:rPr>
        <w:t>2</w:t>
      </w:r>
      <w:r w:rsidR="007D0E1D" w:rsidRPr="001F4E46">
        <w:rPr>
          <w:sz w:val="18"/>
          <w:szCs w:val="18"/>
          <w:lang w:val="es-AR"/>
        </w:rPr>
        <w:t xml:space="preserve">  Codificación: aspecto retórico: metáfora, redundancia, estereotipos, personificación y cosificación. </w:t>
      </w:r>
    </w:p>
    <w:p w:rsidR="007D0E1D" w:rsidRPr="001F4E46" w:rsidRDefault="009768DD" w:rsidP="007D0E1D">
      <w:pPr>
        <w:spacing w:after="0" w:line="240" w:lineRule="auto"/>
        <w:jc w:val="both"/>
        <w:rPr>
          <w:sz w:val="18"/>
          <w:szCs w:val="18"/>
          <w:lang w:val="es-AR"/>
        </w:rPr>
      </w:pPr>
      <w:r w:rsidRPr="001F4E46">
        <w:rPr>
          <w:sz w:val="18"/>
          <w:szCs w:val="18"/>
          <w:lang w:val="es-AR"/>
        </w:rPr>
        <w:t xml:space="preserve"> 3 Aspectos </w:t>
      </w:r>
      <w:r w:rsidR="007D0E1D" w:rsidRPr="001F4E46">
        <w:rPr>
          <w:sz w:val="18"/>
          <w:szCs w:val="18"/>
          <w:lang w:val="es-AR"/>
        </w:rPr>
        <w:t>Técnico</w:t>
      </w:r>
      <w:r w:rsidRPr="001F4E46">
        <w:rPr>
          <w:sz w:val="18"/>
          <w:szCs w:val="18"/>
          <w:lang w:val="es-AR"/>
        </w:rPr>
        <w:t>s</w:t>
      </w:r>
      <w:r w:rsidR="007D0E1D" w:rsidRPr="001F4E46">
        <w:rPr>
          <w:sz w:val="18"/>
          <w:szCs w:val="18"/>
          <w:lang w:val="es-AR"/>
        </w:rPr>
        <w:t xml:space="preserve">: tipos de planos, ángulos de visión, elementos narrativos de la imagen y el sonido, composición: ubicación de líneas y objetos en el espacio, colores y simbolización. Recurso Psicosocial. </w:t>
      </w:r>
      <w:proofErr w:type="gramStart"/>
      <w:r w:rsidR="007D0E1D" w:rsidRPr="001F4E46">
        <w:rPr>
          <w:sz w:val="18"/>
          <w:szCs w:val="18"/>
          <w:lang w:val="es-AR"/>
        </w:rPr>
        <w:t>necesidades</w:t>
      </w:r>
      <w:proofErr w:type="gramEnd"/>
      <w:r w:rsidR="007D0E1D" w:rsidRPr="001F4E46">
        <w:rPr>
          <w:sz w:val="18"/>
          <w:szCs w:val="18"/>
          <w:lang w:val="es-AR"/>
        </w:rPr>
        <w:t xml:space="preserve"> y valores subjetivos.</w:t>
      </w:r>
    </w:p>
    <w:p w:rsidR="009125B6" w:rsidRPr="001F4E46" w:rsidRDefault="009125B6" w:rsidP="007D0E1D">
      <w:pPr>
        <w:spacing w:after="0" w:line="240" w:lineRule="auto"/>
        <w:jc w:val="both"/>
        <w:rPr>
          <w:sz w:val="18"/>
          <w:szCs w:val="18"/>
          <w:lang w:val="es-AR"/>
        </w:rPr>
      </w:pPr>
    </w:p>
    <w:p w:rsidR="007D0E1D" w:rsidRPr="001F4E46" w:rsidRDefault="007D0E1D" w:rsidP="007D0E1D">
      <w:pPr>
        <w:spacing w:after="0" w:line="240" w:lineRule="auto"/>
        <w:jc w:val="both"/>
        <w:rPr>
          <w:b/>
          <w:sz w:val="18"/>
          <w:szCs w:val="18"/>
          <w:lang w:val="es-AR"/>
        </w:rPr>
      </w:pPr>
      <w:r w:rsidRPr="001F4E46">
        <w:rPr>
          <w:b/>
          <w:sz w:val="18"/>
          <w:szCs w:val="18"/>
          <w:lang w:val="es-AR"/>
        </w:rPr>
        <w:t>Unidad Nº 3: “Proyecto Publicitario”</w:t>
      </w:r>
    </w:p>
    <w:p w:rsidR="007D0E1D" w:rsidRPr="001F4E46" w:rsidRDefault="001F4E46" w:rsidP="007D0E1D">
      <w:pPr>
        <w:spacing w:after="0" w:line="240" w:lineRule="auto"/>
        <w:jc w:val="both"/>
        <w:rPr>
          <w:sz w:val="18"/>
          <w:szCs w:val="18"/>
          <w:lang w:val="es-AR"/>
        </w:rPr>
      </w:pPr>
      <w:r w:rsidRPr="001F4E46">
        <w:rPr>
          <w:sz w:val="18"/>
          <w:szCs w:val="18"/>
          <w:lang w:val="es-AR"/>
        </w:rPr>
        <w:t xml:space="preserve">1 El </w:t>
      </w:r>
      <w:proofErr w:type="spellStart"/>
      <w:r w:rsidRPr="001F4E46">
        <w:rPr>
          <w:sz w:val="18"/>
          <w:szCs w:val="18"/>
          <w:lang w:val="es-AR"/>
        </w:rPr>
        <w:t>briefing</w:t>
      </w:r>
      <w:proofErr w:type="spellEnd"/>
      <w:r w:rsidRPr="001F4E46">
        <w:rPr>
          <w:sz w:val="18"/>
          <w:szCs w:val="18"/>
          <w:lang w:val="es-AR"/>
        </w:rPr>
        <w:t>.</w:t>
      </w:r>
    </w:p>
    <w:p w:rsidR="007D0E1D" w:rsidRPr="001F4E46" w:rsidRDefault="007D0E1D" w:rsidP="007D0E1D">
      <w:pPr>
        <w:spacing w:after="0" w:line="240" w:lineRule="auto"/>
        <w:jc w:val="both"/>
        <w:rPr>
          <w:sz w:val="18"/>
          <w:szCs w:val="18"/>
          <w:lang w:val="es-AR"/>
        </w:rPr>
      </w:pPr>
      <w:r w:rsidRPr="001F4E46">
        <w:rPr>
          <w:sz w:val="18"/>
          <w:szCs w:val="18"/>
          <w:lang w:val="es-AR"/>
        </w:rPr>
        <w:t xml:space="preserve">2 </w:t>
      </w:r>
      <w:proofErr w:type="spellStart"/>
      <w:r w:rsidRPr="001F4E46">
        <w:rPr>
          <w:sz w:val="18"/>
          <w:szCs w:val="18"/>
          <w:lang w:val="es-AR"/>
        </w:rPr>
        <w:t>Packashing</w:t>
      </w:r>
      <w:proofErr w:type="spellEnd"/>
      <w:r w:rsidRPr="001F4E46">
        <w:rPr>
          <w:sz w:val="18"/>
          <w:szCs w:val="18"/>
          <w:lang w:val="es-AR"/>
        </w:rPr>
        <w:t>.</w:t>
      </w:r>
    </w:p>
    <w:p w:rsidR="007D0E1D" w:rsidRDefault="007D0E1D" w:rsidP="007D0E1D">
      <w:pPr>
        <w:spacing w:after="0" w:line="240" w:lineRule="auto"/>
        <w:jc w:val="both"/>
        <w:rPr>
          <w:sz w:val="18"/>
          <w:szCs w:val="18"/>
          <w:lang w:val="es-AR"/>
        </w:rPr>
      </w:pPr>
      <w:r w:rsidRPr="001F4E46">
        <w:rPr>
          <w:sz w:val="18"/>
          <w:szCs w:val="18"/>
          <w:lang w:val="es-AR"/>
        </w:rPr>
        <w:t>3 La publicidad en televisión, radio y gráfica.</w:t>
      </w:r>
    </w:p>
    <w:p w:rsidR="001F4E46" w:rsidRDefault="001F4E46" w:rsidP="007D0E1D">
      <w:pPr>
        <w:spacing w:after="0" w:line="240" w:lineRule="auto"/>
        <w:jc w:val="both"/>
        <w:rPr>
          <w:sz w:val="18"/>
          <w:szCs w:val="18"/>
          <w:lang w:val="es-AR"/>
        </w:rPr>
      </w:pPr>
    </w:p>
    <w:p w:rsidR="00E10592" w:rsidRDefault="00E10592" w:rsidP="007D0E1D">
      <w:pPr>
        <w:spacing w:after="0" w:line="240" w:lineRule="auto"/>
        <w:jc w:val="both"/>
        <w:rPr>
          <w:sz w:val="18"/>
          <w:szCs w:val="18"/>
          <w:lang w:val="es-AR"/>
        </w:rPr>
      </w:pPr>
    </w:p>
    <w:p w:rsidR="00E10592" w:rsidRDefault="00E10592" w:rsidP="007D0E1D">
      <w:pPr>
        <w:spacing w:after="0" w:line="240" w:lineRule="auto"/>
        <w:jc w:val="both"/>
        <w:rPr>
          <w:sz w:val="18"/>
          <w:szCs w:val="18"/>
          <w:lang w:val="es-AR"/>
        </w:rPr>
      </w:pPr>
    </w:p>
    <w:p w:rsidR="00E10592" w:rsidRDefault="00E10592" w:rsidP="007D0E1D">
      <w:pPr>
        <w:spacing w:after="0" w:line="240" w:lineRule="auto"/>
        <w:jc w:val="both"/>
        <w:rPr>
          <w:sz w:val="18"/>
          <w:szCs w:val="18"/>
          <w:lang w:val="es-AR"/>
        </w:rPr>
      </w:pPr>
    </w:p>
    <w:p w:rsidR="001F4E46" w:rsidRPr="001F4E46" w:rsidRDefault="001F4E46" w:rsidP="007D0E1D">
      <w:pPr>
        <w:spacing w:after="0" w:line="240" w:lineRule="auto"/>
        <w:jc w:val="both"/>
        <w:rPr>
          <w:sz w:val="18"/>
          <w:szCs w:val="18"/>
          <w:lang w:val="es-AR"/>
        </w:rPr>
      </w:pPr>
      <w:r>
        <w:rPr>
          <w:sz w:val="18"/>
          <w:szCs w:val="18"/>
          <w:lang w:val="es-AR"/>
        </w:rPr>
        <w:lastRenderedPageBreak/>
        <w:t>Bibliografía:</w:t>
      </w:r>
    </w:p>
    <w:p w:rsidR="007D0E1D" w:rsidRDefault="007D0E1D" w:rsidP="007D0E1D">
      <w:pPr>
        <w:pStyle w:val="Prrafodelista"/>
        <w:ind w:left="636"/>
        <w:jc w:val="both"/>
        <w:rPr>
          <w:sz w:val="20"/>
          <w:szCs w:val="20"/>
          <w:lang w:val="es-AR"/>
        </w:rPr>
      </w:pPr>
    </w:p>
    <w:p w:rsidR="001F4E46" w:rsidRPr="007D0E1D" w:rsidRDefault="001F4E46" w:rsidP="001F4E46">
      <w:pPr>
        <w:pStyle w:val="Prrafodelista"/>
        <w:numPr>
          <w:ilvl w:val="0"/>
          <w:numId w:val="5"/>
        </w:numPr>
        <w:autoSpaceDE w:val="0"/>
        <w:autoSpaceDN w:val="0"/>
        <w:adjustRightInd w:val="0"/>
        <w:spacing w:after="0" w:line="240" w:lineRule="auto"/>
        <w:rPr>
          <w:rFonts w:cstheme="minorHAnsi"/>
          <w:sz w:val="20"/>
          <w:szCs w:val="20"/>
        </w:rPr>
      </w:pPr>
      <w:proofErr w:type="spellStart"/>
      <w:r w:rsidRPr="007D0E1D">
        <w:rPr>
          <w:rFonts w:cstheme="minorHAnsi"/>
          <w:sz w:val="20"/>
          <w:szCs w:val="20"/>
        </w:rPr>
        <w:t>Prestigiacomo</w:t>
      </w:r>
      <w:proofErr w:type="spellEnd"/>
      <w:r w:rsidRPr="007D0E1D">
        <w:rPr>
          <w:rFonts w:cstheme="minorHAnsi"/>
          <w:sz w:val="20"/>
          <w:szCs w:val="20"/>
        </w:rPr>
        <w:t xml:space="preserve"> Raquel. El discurso publicitario. Ed. </w:t>
      </w:r>
      <w:proofErr w:type="spellStart"/>
      <w:r w:rsidRPr="007D0E1D">
        <w:rPr>
          <w:rFonts w:cstheme="minorHAnsi"/>
          <w:sz w:val="20"/>
          <w:szCs w:val="20"/>
        </w:rPr>
        <w:t>Colihue</w:t>
      </w:r>
      <w:proofErr w:type="spellEnd"/>
      <w:r w:rsidRPr="007D0E1D">
        <w:rPr>
          <w:rFonts w:cstheme="minorHAnsi"/>
          <w:sz w:val="20"/>
          <w:szCs w:val="20"/>
        </w:rPr>
        <w:t>.</w:t>
      </w:r>
    </w:p>
    <w:p w:rsidR="001F4E46" w:rsidRDefault="001F4E46" w:rsidP="001F4E46">
      <w:pPr>
        <w:pStyle w:val="Prrafodelista"/>
        <w:numPr>
          <w:ilvl w:val="0"/>
          <w:numId w:val="5"/>
        </w:numPr>
        <w:autoSpaceDE w:val="0"/>
        <w:autoSpaceDN w:val="0"/>
        <w:adjustRightInd w:val="0"/>
        <w:spacing w:after="0" w:line="240" w:lineRule="auto"/>
        <w:rPr>
          <w:color w:val="000000"/>
          <w:sz w:val="20"/>
          <w:szCs w:val="20"/>
        </w:rPr>
      </w:pPr>
      <w:proofErr w:type="spellStart"/>
      <w:r w:rsidRPr="007D0E1D">
        <w:rPr>
          <w:color w:val="000000"/>
          <w:sz w:val="20"/>
          <w:szCs w:val="20"/>
        </w:rPr>
        <w:t>Zecchetto</w:t>
      </w:r>
      <w:proofErr w:type="spellEnd"/>
      <w:r w:rsidRPr="007D0E1D">
        <w:rPr>
          <w:color w:val="000000"/>
          <w:sz w:val="20"/>
          <w:szCs w:val="20"/>
        </w:rPr>
        <w:t xml:space="preserve"> Victorino y María. L. Braga; “En medio de la comunicación 2 La práctica”  (unidad </w:t>
      </w:r>
      <w:proofErr w:type="gramStart"/>
      <w:r w:rsidRPr="007D0E1D">
        <w:rPr>
          <w:color w:val="000000"/>
          <w:sz w:val="20"/>
          <w:szCs w:val="20"/>
        </w:rPr>
        <w:t>3 )</w:t>
      </w:r>
      <w:proofErr w:type="gramEnd"/>
      <w:r w:rsidRPr="007D0E1D">
        <w:rPr>
          <w:color w:val="000000"/>
          <w:sz w:val="20"/>
          <w:szCs w:val="20"/>
        </w:rPr>
        <w:t xml:space="preserve"> Ediciones Don Bosco, Buenos Aires, 1997.</w:t>
      </w:r>
    </w:p>
    <w:p w:rsidR="001F4E46" w:rsidRPr="007D0E1D" w:rsidRDefault="001F4E46" w:rsidP="001F4E46">
      <w:pPr>
        <w:pStyle w:val="Prrafodelista"/>
        <w:numPr>
          <w:ilvl w:val="0"/>
          <w:numId w:val="5"/>
        </w:numPr>
        <w:autoSpaceDE w:val="0"/>
        <w:autoSpaceDN w:val="0"/>
        <w:adjustRightInd w:val="0"/>
        <w:spacing w:after="0" w:line="240" w:lineRule="auto"/>
        <w:rPr>
          <w:rFonts w:cstheme="minorHAnsi"/>
          <w:sz w:val="20"/>
          <w:szCs w:val="20"/>
        </w:rPr>
      </w:pPr>
      <w:r w:rsidRPr="007D0E1D">
        <w:rPr>
          <w:rFonts w:cstheme="minorHAnsi"/>
          <w:sz w:val="20"/>
          <w:szCs w:val="20"/>
        </w:rPr>
        <w:t>Página Web del Ministerio de Educación Español en http//recursostic.educación.es/comunicación/media/web/accesibilidad.php?c=publicidad&amp;blk=inidica.</w:t>
      </w:r>
    </w:p>
    <w:p w:rsidR="001F4E46" w:rsidRPr="007D0E1D" w:rsidRDefault="001F4E46" w:rsidP="001F4E46">
      <w:pPr>
        <w:pStyle w:val="Prrafodelista"/>
        <w:autoSpaceDE w:val="0"/>
        <w:autoSpaceDN w:val="0"/>
        <w:adjustRightInd w:val="0"/>
        <w:spacing w:after="0" w:line="240" w:lineRule="auto"/>
        <w:rPr>
          <w:color w:val="000000"/>
          <w:sz w:val="20"/>
          <w:szCs w:val="20"/>
        </w:rPr>
      </w:pPr>
    </w:p>
    <w:p w:rsidR="001F4E46" w:rsidRDefault="001F4E46" w:rsidP="001F4E46">
      <w:pPr>
        <w:pStyle w:val="Prrafodelista"/>
        <w:autoSpaceDE w:val="0"/>
        <w:autoSpaceDN w:val="0"/>
        <w:adjustRightInd w:val="0"/>
        <w:spacing w:after="0" w:line="240" w:lineRule="auto"/>
        <w:rPr>
          <w:rFonts w:cstheme="minorHAnsi"/>
          <w:sz w:val="20"/>
          <w:szCs w:val="20"/>
        </w:rPr>
      </w:pPr>
      <w:r>
        <w:rPr>
          <w:rFonts w:cstheme="minorHAnsi"/>
          <w:sz w:val="20"/>
          <w:szCs w:val="20"/>
        </w:rPr>
        <w:t>Recursos audiovisuales:</w:t>
      </w:r>
    </w:p>
    <w:p w:rsidR="001F4E46" w:rsidRPr="001F4E46" w:rsidRDefault="001F4E46" w:rsidP="001F4E46">
      <w:pPr>
        <w:pStyle w:val="Prrafodelista"/>
        <w:numPr>
          <w:ilvl w:val="0"/>
          <w:numId w:val="6"/>
        </w:numPr>
        <w:autoSpaceDE w:val="0"/>
        <w:autoSpaceDN w:val="0"/>
        <w:adjustRightInd w:val="0"/>
        <w:spacing w:after="0" w:line="240" w:lineRule="auto"/>
        <w:rPr>
          <w:rFonts w:cstheme="minorHAnsi"/>
          <w:sz w:val="20"/>
          <w:szCs w:val="20"/>
        </w:rPr>
      </w:pPr>
      <w:r w:rsidRPr="001F4E46">
        <w:rPr>
          <w:color w:val="000000"/>
          <w:sz w:val="20"/>
          <w:szCs w:val="20"/>
        </w:rPr>
        <w:t xml:space="preserve">Video: La historia de las cosas (2007) en </w:t>
      </w:r>
      <w:hyperlink r:id="rId9" w:history="1">
        <w:r w:rsidRPr="00201FD6">
          <w:rPr>
            <w:rStyle w:val="Hipervnculo"/>
            <w:sz w:val="20"/>
            <w:szCs w:val="20"/>
          </w:rPr>
          <w:t>https://www.youtube.com/watch?v=lrz8FH4PQPU</w:t>
        </w:r>
      </w:hyperlink>
    </w:p>
    <w:p w:rsidR="001F4E46" w:rsidRPr="001F4E46" w:rsidRDefault="001F4E46" w:rsidP="001F4E46">
      <w:pPr>
        <w:pStyle w:val="Prrafodelista"/>
        <w:numPr>
          <w:ilvl w:val="0"/>
          <w:numId w:val="6"/>
        </w:numPr>
        <w:autoSpaceDE w:val="0"/>
        <w:autoSpaceDN w:val="0"/>
        <w:adjustRightInd w:val="0"/>
        <w:spacing w:after="0" w:line="240" w:lineRule="auto"/>
        <w:rPr>
          <w:rFonts w:cstheme="minorHAnsi"/>
          <w:sz w:val="20"/>
          <w:szCs w:val="20"/>
        </w:rPr>
      </w:pPr>
      <w:r w:rsidRPr="001F4E46">
        <w:rPr>
          <w:rFonts w:eastAsia="Times New Roman" w:cs="Times New Roman"/>
          <w:sz w:val="20"/>
          <w:szCs w:val="20"/>
          <w:lang w:eastAsia="es-ES"/>
        </w:rPr>
        <w:t xml:space="preserve">María Estela </w:t>
      </w:r>
      <w:proofErr w:type="spellStart"/>
      <w:r w:rsidRPr="001F4E46">
        <w:rPr>
          <w:rFonts w:eastAsia="Times New Roman" w:cs="Times New Roman"/>
          <w:sz w:val="20"/>
          <w:szCs w:val="20"/>
          <w:lang w:eastAsia="es-ES"/>
        </w:rPr>
        <w:t>Raffino</w:t>
      </w:r>
      <w:proofErr w:type="spellEnd"/>
      <w:r w:rsidRPr="001F4E46">
        <w:rPr>
          <w:rFonts w:eastAsia="Times New Roman" w:cs="Times New Roman"/>
          <w:sz w:val="20"/>
          <w:szCs w:val="20"/>
          <w:lang w:eastAsia="es-ES"/>
        </w:rPr>
        <w:t xml:space="preserve">. </w:t>
      </w:r>
      <w:r w:rsidRPr="001F4E46">
        <w:rPr>
          <w:rFonts w:eastAsia="Times New Roman" w:cs="Times New Roman"/>
          <w:i/>
          <w:iCs/>
          <w:sz w:val="20"/>
          <w:szCs w:val="20"/>
          <w:lang w:eastAsia="es-ES"/>
        </w:rPr>
        <w:t xml:space="preserve">Concepto de sociedad de consumo </w:t>
      </w:r>
      <w:r w:rsidR="00447E04">
        <w:rPr>
          <w:rFonts w:eastAsia="Times New Roman" w:cs="Times New Roman"/>
          <w:sz w:val="20"/>
          <w:szCs w:val="20"/>
          <w:lang w:eastAsia="es-ES"/>
        </w:rPr>
        <w:t xml:space="preserve"> en:  </w:t>
      </w:r>
      <w:r w:rsidRPr="001F4E46">
        <w:rPr>
          <w:rFonts w:eastAsia="Times New Roman" w:cs="Times New Roman"/>
          <w:sz w:val="20"/>
          <w:szCs w:val="20"/>
          <w:lang w:eastAsia="es-ES"/>
        </w:rPr>
        <w:t>https://concepto.de/sociedad-de-consumo/</w:t>
      </w:r>
    </w:p>
    <w:p w:rsidR="00E10592" w:rsidRDefault="001F4E46" w:rsidP="001F4E46">
      <w:pPr>
        <w:autoSpaceDE w:val="0"/>
        <w:autoSpaceDN w:val="0"/>
        <w:adjustRightInd w:val="0"/>
        <w:spacing w:after="0" w:line="240" w:lineRule="auto"/>
        <w:rPr>
          <w:rFonts w:eastAsia="Times New Roman" w:cs="Times New Roman"/>
          <w:sz w:val="20"/>
          <w:szCs w:val="20"/>
          <w:lang w:eastAsia="es-ES"/>
        </w:rPr>
      </w:pPr>
      <w:r>
        <w:rPr>
          <w:rFonts w:cstheme="minorHAnsi"/>
          <w:sz w:val="20"/>
          <w:szCs w:val="20"/>
        </w:rPr>
        <w:t xml:space="preserve">                          </w:t>
      </w:r>
      <w:r w:rsidRPr="001F4E46">
        <w:rPr>
          <w:rFonts w:eastAsia="Times New Roman" w:cs="Times New Roman"/>
          <w:sz w:val="20"/>
          <w:szCs w:val="20"/>
          <w:lang w:eastAsia="es-ES"/>
        </w:rPr>
        <w:t>Última edición: 20 de julio de 2020. Consultado: 16 de mayo de 2021.</w:t>
      </w: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Pr="00830DF2" w:rsidRDefault="00E10592" w:rsidP="00E10592">
      <w:pPr>
        <w:pBdr>
          <w:bottom w:val="double" w:sz="4" w:space="1" w:color="auto"/>
        </w:pBdr>
        <w:rPr>
          <w:rFonts w:ascii="Corbel" w:hAnsi="Corbel" w:cstheme="minorHAnsi"/>
          <w:b/>
          <w:sz w:val="32"/>
          <w:szCs w:val="28"/>
        </w:rPr>
      </w:pPr>
      <w:r w:rsidRPr="0087194C">
        <w:rPr>
          <w:rFonts w:ascii="Corbel" w:hAnsi="Corbel" w:cstheme="minorHAnsi"/>
          <w:b/>
          <w:sz w:val="32"/>
          <w:szCs w:val="28"/>
        </w:rPr>
        <w:t xml:space="preserve">PROGRAMA </w:t>
      </w:r>
      <w:r>
        <w:rPr>
          <w:rFonts w:ascii="Corbel" w:hAnsi="Corbel" w:cstheme="minorHAnsi"/>
          <w:b/>
          <w:sz w:val="32"/>
          <w:szCs w:val="28"/>
        </w:rPr>
        <w:t xml:space="preserve"> para </w:t>
      </w:r>
      <w:r w:rsidRPr="0087194C">
        <w:rPr>
          <w:rFonts w:ascii="Corbel" w:hAnsi="Corbel" w:cstheme="minorHAnsi"/>
          <w:b/>
          <w:sz w:val="32"/>
          <w:szCs w:val="28"/>
        </w:rPr>
        <w:t>(previos, libres y equivalentes)</w:t>
      </w: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Pr="00445B33" w:rsidRDefault="00E10592" w:rsidP="00E10592">
      <w:pPr>
        <w:spacing w:after="0" w:line="240" w:lineRule="auto"/>
        <w:jc w:val="both"/>
        <w:rPr>
          <w:rFonts w:cstheme="minorHAnsi"/>
          <w:b/>
          <w:sz w:val="20"/>
          <w:szCs w:val="20"/>
          <w:lang w:val="es-AR"/>
        </w:rPr>
      </w:pPr>
      <w:r w:rsidRPr="00445B33">
        <w:rPr>
          <w:rFonts w:cstheme="minorHAnsi"/>
          <w:b/>
          <w:sz w:val="20"/>
          <w:szCs w:val="20"/>
          <w:lang w:val="es-AR"/>
        </w:rPr>
        <w:t>Unidad Nº 1: “</w:t>
      </w:r>
      <w:r>
        <w:rPr>
          <w:rFonts w:cstheme="minorHAnsi"/>
          <w:b/>
          <w:sz w:val="20"/>
          <w:szCs w:val="20"/>
          <w:lang w:val="es-AR"/>
        </w:rPr>
        <w:t>La publicidad como creación socio histórica”</w:t>
      </w:r>
    </w:p>
    <w:p w:rsidR="00E10592" w:rsidRPr="00445B33" w:rsidRDefault="00E10592" w:rsidP="00E10592">
      <w:pPr>
        <w:spacing w:after="0" w:line="240" w:lineRule="auto"/>
        <w:jc w:val="both"/>
        <w:rPr>
          <w:rFonts w:cstheme="minorHAnsi"/>
          <w:sz w:val="18"/>
          <w:szCs w:val="18"/>
          <w:lang w:val="es-AR"/>
        </w:rPr>
      </w:pPr>
      <w:r>
        <w:rPr>
          <w:rFonts w:cstheme="minorHAnsi"/>
          <w:sz w:val="18"/>
          <w:szCs w:val="18"/>
          <w:lang w:val="es-AR"/>
        </w:rPr>
        <w:t>1</w:t>
      </w:r>
      <w:r w:rsidRPr="00445B33">
        <w:rPr>
          <w:rFonts w:cstheme="minorHAnsi"/>
          <w:sz w:val="18"/>
          <w:szCs w:val="18"/>
          <w:lang w:val="es-AR"/>
        </w:rPr>
        <w:t xml:space="preserve"> Concepto de publicidad y propaganda: diferencias y semejanzas (comunicación persuasiva y medios masivos).</w:t>
      </w:r>
    </w:p>
    <w:p w:rsidR="00E10592" w:rsidRDefault="00E10592" w:rsidP="00E10592">
      <w:pPr>
        <w:spacing w:after="0" w:line="240" w:lineRule="auto"/>
        <w:jc w:val="both"/>
        <w:rPr>
          <w:sz w:val="18"/>
          <w:szCs w:val="18"/>
          <w:lang w:val="es-AR"/>
        </w:rPr>
      </w:pPr>
      <w:r w:rsidRPr="000C64CD">
        <w:rPr>
          <w:sz w:val="18"/>
          <w:szCs w:val="18"/>
          <w:lang w:val="es-AR"/>
        </w:rPr>
        <w:t>2</w:t>
      </w:r>
      <w:r>
        <w:rPr>
          <w:sz w:val="18"/>
          <w:szCs w:val="18"/>
          <w:lang w:val="es-AR"/>
        </w:rPr>
        <w:t xml:space="preserve"> </w:t>
      </w:r>
      <w:r w:rsidRPr="000C64CD">
        <w:rPr>
          <w:sz w:val="18"/>
          <w:szCs w:val="18"/>
          <w:lang w:val="es-AR"/>
        </w:rPr>
        <w:t>Aspectos más relevantes de la  historia de la publicidad. Prehistoria. Origen y publicidad moderna en relación al surgimiento de los medios masivos de comunicación.</w:t>
      </w:r>
    </w:p>
    <w:p w:rsidR="00E10592" w:rsidRDefault="00E10592" w:rsidP="00E10592">
      <w:pPr>
        <w:spacing w:after="0" w:line="240" w:lineRule="auto"/>
        <w:jc w:val="both"/>
        <w:rPr>
          <w:sz w:val="18"/>
          <w:szCs w:val="18"/>
          <w:lang w:val="es-AR"/>
        </w:rPr>
      </w:pPr>
      <w:r>
        <w:rPr>
          <w:sz w:val="18"/>
          <w:szCs w:val="18"/>
          <w:lang w:val="es-AR"/>
        </w:rPr>
        <w:t xml:space="preserve">3 </w:t>
      </w:r>
      <w:r w:rsidRPr="00445B33">
        <w:rPr>
          <w:sz w:val="18"/>
          <w:szCs w:val="18"/>
          <w:lang w:val="es-AR"/>
        </w:rPr>
        <w:t xml:space="preserve"> Funcion</w:t>
      </w:r>
      <w:r>
        <w:rPr>
          <w:sz w:val="18"/>
          <w:szCs w:val="18"/>
          <w:lang w:val="es-AR"/>
        </w:rPr>
        <w:t xml:space="preserve">es de la publicidad económica,  financiadora, sustitutiva, estereotipadora, </w:t>
      </w:r>
      <w:proofErr w:type="spellStart"/>
      <w:r>
        <w:rPr>
          <w:sz w:val="18"/>
          <w:szCs w:val="18"/>
          <w:lang w:val="es-AR"/>
        </w:rPr>
        <w:t>desproblematizadora</w:t>
      </w:r>
      <w:proofErr w:type="spellEnd"/>
      <w:r>
        <w:rPr>
          <w:sz w:val="18"/>
          <w:szCs w:val="18"/>
          <w:lang w:val="es-AR"/>
        </w:rPr>
        <w:t xml:space="preserve">. </w:t>
      </w:r>
    </w:p>
    <w:p w:rsidR="00E10592" w:rsidRDefault="00E10592" w:rsidP="00E10592">
      <w:pPr>
        <w:spacing w:after="0" w:line="240" w:lineRule="auto"/>
        <w:jc w:val="both"/>
        <w:rPr>
          <w:sz w:val="18"/>
          <w:szCs w:val="18"/>
          <w:lang w:val="es-AR"/>
        </w:rPr>
      </w:pPr>
      <w:r>
        <w:rPr>
          <w:sz w:val="18"/>
          <w:szCs w:val="18"/>
          <w:lang w:val="es-AR"/>
        </w:rPr>
        <w:t>4.</w:t>
      </w:r>
      <w:r w:rsidRPr="000C64CD">
        <w:rPr>
          <w:sz w:val="18"/>
          <w:szCs w:val="18"/>
          <w:lang w:val="es-AR"/>
        </w:rPr>
        <w:t xml:space="preserve"> Lecturas denotativas y connotativas. Objetividad y subjetividad. Signo.</w:t>
      </w:r>
    </w:p>
    <w:p w:rsidR="00E10592" w:rsidRPr="00445B33" w:rsidRDefault="00E10592" w:rsidP="00E10592">
      <w:pPr>
        <w:spacing w:after="0" w:line="240" w:lineRule="auto"/>
        <w:jc w:val="both"/>
        <w:rPr>
          <w:sz w:val="18"/>
          <w:szCs w:val="18"/>
          <w:lang w:val="es-AR"/>
        </w:rPr>
      </w:pPr>
      <w:r w:rsidRPr="005E69EA">
        <w:rPr>
          <w:rFonts w:cstheme="minorHAnsi"/>
          <w:sz w:val="18"/>
          <w:szCs w:val="18"/>
        </w:rPr>
        <w:t>5</w:t>
      </w:r>
      <w:r>
        <w:rPr>
          <w:rFonts w:cstheme="minorHAnsi"/>
          <w:b/>
          <w:sz w:val="20"/>
          <w:szCs w:val="20"/>
        </w:rPr>
        <w:t>.</w:t>
      </w:r>
      <w:r w:rsidRPr="00445B33">
        <w:rPr>
          <w:sz w:val="18"/>
          <w:szCs w:val="18"/>
          <w:lang w:val="es-AR"/>
        </w:rPr>
        <w:t xml:space="preserve"> Obsolencia percibida y programada.</w:t>
      </w:r>
    </w:p>
    <w:p w:rsidR="00E10592" w:rsidRDefault="00E10592" w:rsidP="00E10592">
      <w:pPr>
        <w:autoSpaceDE w:val="0"/>
        <w:autoSpaceDN w:val="0"/>
        <w:adjustRightInd w:val="0"/>
        <w:spacing w:after="0" w:line="240" w:lineRule="auto"/>
        <w:rPr>
          <w:rFonts w:cstheme="minorHAnsi"/>
          <w:b/>
          <w:sz w:val="20"/>
          <w:szCs w:val="20"/>
        </w:rPr>
      </w:pPr>
    </w:p>
    <w:p w:rsidR="00E10592" w:rsidRPr="001F4E46" w:rsidRDefault="00E10592" w:rsidP="00E10592">
      <w:pPr>
        <w:spacing w:after="0" w:line="240" w:lineRule="auto"/>
        <w:jc w:val="both"/>
        <w:rPr>
          <w:b/>
          <w:sz w:val="18"/>
          <w:szCs w:val="18"/>
          <w:lang w:val="es-AR"/>
        </w:rPr>
      </w:pPr>
      <w:r w:rsidRPr="001F4E46">
        <w:rPr>
          <w:b/>
          <w:sz w:val="18"/>
          <w:szCs w:val="18"/>
          <w:lang w:val="es-AR"/>
        </w:rPr>
        <w:t>Unidad Nº 2: “Elementos narrativos, recursos y procedimientos de la comunicación publicitaria”</w:t>
      </w:r>
    </w:p>
    <w:p w:rsidR="00E10592" w:rsidRPr="001F4E46" w:rsidRDefault="00E10592" w:rsidP="00E10592">
      <w:pPr>
        <w:spacing w:after="0" w:line="240" w:lineRule="auto"/>
        <w:jc w:val="both"/>
        <w:rPr>
          <w:sz w:val="18"/>
          <w:szCs w:val="18"/>
          <w:lang w:val="es-AR"/>
        </w:rPr>
      </w:pPr>
      <w:r w:rsidRPr="001F4E46">
        <w:rPr>
          <w:sz w:val="18"/>
          <w:szCs w:val="18"/>
          <w:lang w:val="es-AR"/>
        </w:rPr>
        <w:t xml:space="preserve">1  </w:t>
      </w:r>
      <w:r>
        <w:rPr>
          <w:sz w:val="18"/>
          <w:szCs w:val="18"/>
          <w:lang w:val="es-AR"/>
        </w:rPr>
        <w:t xml:space="preserve">Componentes de la </w:t>
      </w:r>
      <w:r w:rsidRPr="001F4E46">
        <w:rPr>
          <w:sz w:val="18"/>
          <w:szCs w:val="18"/>
          <w:lang w:val="es-AR"/>
        </w:rPr>
        <w:t xml:space="preserve">publicidad: denominación logotipo, </w:t>
      </w:r>
      <w:proofErr w:type="spellStart"/>
      <w:r w:rsidRPr="001F4E46">
        <w:rPr>
          <w:sz w:val="18"/>
          <w:szCs w:val="18"/>
          <w:lang w:val="es-AR"/>
        </w:rPr>
        <w:t>imagotipo</w:t>
      </w:r>
      <w:proofErr w:type="spellEnd"/>
      <w:r w:rsidRPr="001F4E46">
        <w:rPr>
          <w:sz w:val="18"/>
          <w:szCs w:val="18"/>
          <w:lang w:val="es-AR"/>
        </w:rPr>
        <w:t xml:space="preserve">, </w:t>
      </w:r>
      <w:proofErr w:type="spellStart"/>
      <w:r w:rsidRPr="001F4E46">
        <w:rPr>
          <w:sz w:val="18"/>
          <w:szCs w:val="18"/>
          <w:lang w:val="es-AR"/>
        </w:rPr>
        <w:t>isotipo</w:t>
      </w:r>
      <w:proofErr w:type="spellEnd"/>
      <w:r w:rsidRPr="001F4E46">
        <w:rPr>
          <w:sz w:val="18"/>
          <w:szCs w:val="18"/>
          <w:lang w:val="es-AR"/>
        </w:rPr>
        <w:t xml:space="preserve"> y eslogan. Predicación: géneros y exaltación del producto – marca.</w:t>
      </w:r>
    </w:p>
    <w:p w:rsidR="00E10592" w:rsidRPr="001F4E46" w:rsidRDefault="00E10592" w:rsidP="00E10592">
      <w:pPr>
        <w:spacing w:after="0" w:line="240" w:lineRule="auto"/>
        <w:jc w:val="both"/>
        <w:rPr>
          <w:sz w:val="18"/>
          <w:szCs w:val="18"/>
          <w:lang w:val="es-AR"/>
        </w:rPr>
      </w:pPr>
      <w:r w:rsidRPr="001F4E46">
        <w:rPr>
          <w:sz w:val="18"/>
          <w:szCs w:val="18"/>
          <w:lang w:val="es-AR"/>
        </w:rPr>
        <w:t xml:space="preserve">2  Codificación: aspecto retórico: metáfora, redundancia, estereotipos, personificación y cosificación. </w:t>
      </w:r>
    </w:p>
    <w:p w:rsidR="00E10592" w:rsidRPr="001F4E46" w:rsidRDefault="00E10592" w:rsidP="00E10592">
      <w:pPr>
        <w:spacing w:after="0" w:line="240" w:lineRule="auto"/>
        <w:jc w:val="both"/>
        <w:rPr>
          <w:sz w:val="18"/>
          <w:szCs w:val="18"/>
          <w:lang w:val="es-AR"/>
        </w:rPr>
      </w:pPr>
      <w:r w:rsidRPr="001F4E46">
        <w:rPr>
          <w:sz w:val="18"/>
          <w:szCs w:val="18"/>
          <w:lang w:val="es-AR"/>
        </w:rPr>
        <w:t xml:space="preserve"> 3 Aspectos Técnicos: tipos de planos, ángulos de visión, elementos narrativos de la imagen y el sonido, composición: ubicación de líneas y objetos en el espacio, colores y simbolización. Recurso Psicosocial. </w:t>
      </w:r>
      <w:proofErr w:type="gramStart"/>
      <w:r w:rsidRPr="001F4E46">
        <w:rPr>
          <w:sz w:val="18"/>
          <w:szCs w:val="18"/>
          <w:lang w:val="es-AR"/>
        </w:rPr>
        <w:t>necesidades</w:t>
      </w:r>
      <w:proofErr w:type="gramEnd"/>
      <w:r w:rsidRPr="001F4E46">
        <w:rPr>
          <w:sz w:val="18"/>
          <w:szCs w:val="18"/>
          <w:lang w:val="es-AR"/>
        </w:rPr>
        <w:t xml:space="preserve"> y valores subjetivos.</w:t>
      </w:r>
    </w:p>
    <w:p w:rsidR="00E10592" w:rsidRPr="001F4E46" w:rsidRDefault="00E10592" w:rsidP="00E10592">
      <w:pPr>
        <w:spacing w:after="0" w:line="240" w:lineRule="auto"/>
        <w:jc w:val="both"/>
        <w:rPr>
          <w:sz w:val="18"/>
          <w:szCs w:val="18"/>
          <w:lang w:val="es-AR"/>
        </w:rPr>
      </w:pPr>
    </w:p>
    <w:p w:rsidR="00E10592" w:rsidRPr="001F4E46" w:rsidRDefault="00E10592" w:rsidP="00E10592">
      <w:pPr>
        <w:spacing w:after="0" w:line="240" w:lineRule="auto"/>
        <w:jc w:val="both"/>
        <w:rPr>
          <w:b/>
          <w:sz w:val="18"/>
          <w:szCs w:val="18"/>
          <w:lang w:val="es-AR"/>
        </w:rPr>
      </w:pPr>
      <w:r w:rsidRPr="001F4E46">
        <w:rPr>
          <w:b/>
          <w:sz w:val="18"/>
          <w:szCs w:val="18"/>
          <w:lang w:val="es-AR"/>
        </w:rPr>
        <w:t>Unidad Nº 3: “Proyecto Publicitario”</w:t>
      </w:r>
    </w:p>
    <w:p w:rsidR="00E10592" w:rsidRPr="001F4E46" w:rsidRDefault="00E10592" w:rsidP="00E10592">
      <w:pPr>
        <w:spacing w:after="0" w:line="240" w:lineRule="auto"/>
        <w:jc w:val="both"/>
        <w:rPr>
          <w:sz w:val="18"/>
          <w:szCs w:val="18"/>
          <w:lang w:val="es-AR"/>
        </w:rPr>
      </w:pPr>
      <w:r w:rsidRPr="001F4E46">
        <w:rPr>
          <w:sz w:val="18"/>
          <w:szCs w:val="18"/>
          <w:lang w:val="es-AR"/>
        </w:rPr>
        <w:t xml:space="preserve">1 El </w:t>
      </w:r>
      <w:proofErr w:type="spellStart"/>
      <w:r w:rsidRPr="001F4E46">
        <w:rPr>
          <w:sz w:val="18"/>
          <w:szCs w:val="18"/>
          <w:lang w:val="es-AR"/>
        </w:rPr>
        <w:t>briefing</w:t>
      </w:r>
      <w:proofErr w:type="spellEnd"/>
      <w:r w:rsidRPr="001F4E46">
        <w:rPr>
          <w:sz w:val="18"/>
          <w:szCs w:val="18"/>
          <w:lang w:val="es-AR"/>
        </w:rPr>
        <w:t>.</w:t>
      </w:r>
    </w:p>
    <w:p w:rsidR="00E10592" w:rsidRPr="001F4E46" w:rsidRDefault="00E10592" w:rsidP="00E10592">
      <w:pPr>
        <w:spacing w:after="0" w:line="240" w:lineRule="auto"/>
        <w:jc w:val="both"/>
        <w:rPr>
          <w:sz w:val="18"/>
          <w:szCs w:val="18"/>
          <w:lang w:val="es-AR"/>
        </w:rPr>
      </w:pPr>
      <w:r w:rsidRPr="001F4E46">
        <w:rPr>
          <w:sz w:val="18"/>
          <w:szCs w:val="18"/>
          <w:lang w:val="es-AR"/>
        </w:rPr>
        <w:t xml:space="preserve">2 </w:t>
      </w:r>
      <w:proofErr w:type="spellStart"/>
      <w:r w:rsidRPr="001F4E46">
        <w:rPr>
          <w:sz w:val="18"/>
          <w:szCs w:val="18"/>
          <w:lang w:val="es-AR"/>
        </w:rPr>
        <w:t>Packashing</w:t>
      </w:r>
      <w:proofErr w:type="spellEnd"/>
      <w:r w:rsidRPr="001F4E46">
        <w:rPr>
          <w:sz w:val="18"/>
          <w:szCs w:val="18"/>
          <w:lang w:val="es-AR"/>
        </w:rPr>
        <w:t>.</w:t>
      </w:r>
    </w:p>
    <w:p w:rsidR="00E10592" w:rsidRDefault="00E10592" w:rsidP="00E10592">
      <w:pPr>
        <w:spacing w:after="0" w:line="240" w:lineRule="auto"/>
        <w:jc w:val="both"/>
        <w:rPr>
          <w:sz w:val="18"/>
          <w:szCs w:val="18"/>
          <w:lang w:val="es-AR"/>
        </w:rPr>
      </w:pPr>
      <w:r w:rsidRPr="001F4E46">
        <w:rPr>
          <w:sz w:val="18"/>
          <w:szCs w:val="18"/>
          <w:lang w:val="es-AR"/>
        </w:rPr>
        <w:t>3 La publicidad en televisión, radio y gráfica.</w:t>
      </w:r>
    </w:p>
    <w:p w:rsidR="00E10592" w:rsidRDefault="00E10592" w:rsidP="00E10592">
      <w:pPr>
        <w:spacing w:after="0" w:line="240" w:lineRule="auto"/>
        <w:jc w:val="both"/>
        <w:rPr>
          <w:sz w:val="18"/>
          <w:szCs w:val="18"/>
          <w:lang w:val="es-AR"/>
        </w:rPr>
      </w:pPr>
    </w:p>
    <w:p w:rsidR="00E10592" w:rsidRDefault="00E10592" w:rsidP="00E10592">
      <w:pPr>
        <w:spacing w:after="0" w:line="240" w:lineRule="auto"/>
        <w:jc w:val="both"/>
        <w:rPr>
          <w:sz w:val="18"/>
          <w:szCs w:val="18"/>
          <w:lang w:val="es-AR"/>
        </w:rPr>
      </w:pPr>
    </w:p>
    <w:p w:rsidR="00E10592" w:rsidRDefault="00E10592" w:rsidP="00E10592">
      <w:pPr>
        <w:spacing w:after="0" w:line="240" w:lineRule="auto"/>
        <w:jc w:val="both"/>
        <w:rPr>
          <w:sz w:val="18"/>
          <w:szCs w:val="18"/>
          <w:lang w:val="es-AR"/>
        </w:rPr>
      </w:pPr>
    </w:p>
    <w:p w:rsidR="00E10592" w:rsidRDefault="00E10592" w:rsidP="00E10592">
      <w:pPr>
        <w:spacing w:after="0" w:line="240" w:lineRule="auto"/>
        <w:jc w:val="both"/>
        <w:rPr>
          <w:sz w:val="18"/>
          <w:szCs w:val="18"/>
          <w:lang w:val="es-AR"/>
        </w:rPr>
      </w:pPr>
    </w:p>
    <w:p w:rsidR="00E10592" w:rsidRPr="001F4E46" w:rsidRDefault="00E10592" w:rsidP="00E10592">
      <w:pPr>
        <w:spacing w:after="0" w:line="240" w:lineRule="auto"/>
        <w:jc w:val="both"/>
        <w:rPr>
          <w:sz w:val="18"/>
          <w:szCs w:val="18"/>
          <w:lang w:val="es-AR"/>
        </w:rPr>
      </w:pPr>
      <w:r>
        <w:rPr>
          <w:sz w:val="18"/>
          <w:szCs w:val="18"/>
          <w:lang w:val="es-AR"/>
        </w:rPr>
        <w:t>Bibliografía:</w:t>
      </w:r>
    </w:p>
    <w:p w:rsidR="00E10592" w:rsidRDefault="00E10592" w:rsidP="00E10592">
      <w:pPr>
        <w:pStyle w:val="Prrafodelista"/>
        <w:ind w:left="636"/>
        <w:jc w:val="both"/>
        <w:rPr>
          <w:sz w:val="20"/>
          <w:szCs w:val="20"/>
          <w:lang w:val="es-AR"/>
        </w:rPr>
      </w:pPr>
    </w:p>
    <w:p w:rsidR="00E10592" w:rsidRPr="007D0E1D" w:rsidRDefault="00E10592" w:rsidP="00E10592">
      <w:pPr>
        <w:pStyle w:val="Prrafodelista"/>
        <w:numPr>
          <w:ilvl w:val="0"/>
          <w:numId w:val="5"/>
        </w:numPr>
        <w:autoSpaceDE w:val="0"/>
        <w:autoSpaceDN w:val="0"/>
        <w:adjustRightInd w:val="0"/>
        <w:spacing w:after="0" w:line="240" w:lineRule="auto"/>
        <w:rPr>
          <w:rFonts w:cstheme="minorHAnsi"/>
          <w:sz w:val="20"/>
          <w:szCs w:val="20"/>
        </w:rPr>
      </w:pPr>
      <w:proofErr w:type="spellStart"/>
      <w:r w:rsidRPr="007D0E1D">
        <w:rPr>
          <w:rFonts w:cstheme="minorHAnsi"/>
          <w:sz w:val="20"/>
          <w:szCs w:val="20"/>
        </w:rPr>
        <w:t>Prestigiacomo</w:t>
      </w:r>
      <w:proofErr w:type="spellEnd"/>
      <w:r w:rsidRPr="007D0E1D">
        <w:rPr>
          <w:rFonts w:cstheme="minorHAnsi"/>
          <w:sz w:val="20"/>
          <w:szCs w:val="20"/>
        </w:rPr>
        <w:t xml:space="preserve"> Raquel. El discurso publicitario. Ed. </w:t>
      </w:r>
      <w:proofErr w:type="spellStart"/>
      <w:r w:rsidRPr="007D0E1D">
        <w:rPr>
          <w:rFonts w:cstheme="minorHAnsi"/>
          <w:sz w:val="20"/>
          <w:szCs w:val="20"/>
        </w:rPr>
        <w:t>Colihue</w:t>
      </w:r>
      <w:proofErr w:type="spellEnd"/>
      <w:r w:rsidRPr="007D0E1D">
        <w:rPr>
          <w:rFonts w:cstheme="minorHAnsi"/>
          <w:sz w:val="20"/>
          <w:szCs w:val="20"/>
        </w:rPr>
        <w:t>.</w:t>
      </w:r>
    </w:p>
    <w:p w:rsidR="00E10592" w:rsidRDefault="00E10592" w:rsidP="00E10592">
      <w:pPr>
        <w:pStyle w:val="Prrafodelista"/>
        <w:numPr>
          <w:ilvl w:val="0"/>
          <w:numId w:val="5"/>
        </w:numPr>
        <w:autoSpaceDE w:val="0"/>
        <w:autoSpaceDN w:val="0"/>
        <w:adjustRightInd w:val="0"/>
        <w:spacing w:after="0" w:line="240" w:lineRule="auto"/>
        <w:rPr>
          <w:color w:val="000000"/>
          <w:sz w:val="20"/>
          <w:szCs w:val="20"/>
        </w:rPr>
      </w:pPr>
      <w:proofErr w:type="spellStart"/>
      <w:r w:rsidRPr="007D0E1D">
        <w:rPr>
          <w:color w:val="000000"/>
          <w:sz w:val="20"/>
          <w:szCs w:val="20"/>
        </w:rPr>
        <w:t>Zecchetto</w:t>
      </w:r>
      <w:proofErr w:type="spellEnd"/>
      <w:r w:rsidRPr="007D0E1D">
        <w:rPr>
          <w:color w:val="000000"/>
          <w:sz w:val="20"/>
          <w:szCs w:val="20"/>
        </w:rPr>
        <w:t xml:space="preserve"> Victorino y María. L. Braga; “En medio de la comunicación 2 La práctica”  (unidad </w:t>
      </w:r>
      <w:proofErr w:type="gramStart"/>
      <w:r w:rsidRPr="007D0E1D">
        <w:rPr>
          <w:color w:val="000000"/>
          <w:sz w:val="20"/>
          <w:szCs w:val="20"/>
        </w:rPr>
        <w:t>3 )</w:t>
      </w:r>
      <w:proofErr w:type="gramEnd"/>
      <w:r w:rsidRPr="007D0E1D">
        <w:rPr>
          <w:color w:val="000000"/>
          <w:sz w:val="20"/>
          <w:szCs w:val="20"/>
        </w:rPr>
        <w:t xml:space="preserve"> Ediciones Don Bosco, Buenos Aires, 1997.</w:t>
      </w:r>
    </w:p>
    <w:p w:rsidR="00E10592" w:rsidRPr="007D0E1D" w:rsidRDefault="00E10592" w:rsidP="00E10592">
      <w:pPr>
        <w:pStyle w:val="Prrafodelista"/>
        <w:numPr>
          <w:ilvl w:val="0"/>
          <w:numId w:val="5"/>
        </w:numPr>
        <w:autoSpaceDE w:val="0"/>
        <w:autoSpaceDN w:val="0"/>
        <w:adjustRightInd w:val="0"/>
        <w:spacing w:after="0" w:line="240" w:lineRule="auto"/>
        <w:rPr>
          <w:rFonts w:cstheme="minorHAnsi"/>
          <w:sz w:val="20"/>
          <w:szCs w:val="20"/>
        </w:rPr>
      </w:pPr>
      <w:r w:rsidRPr="007D0E1D">
        <w:rPr>
          <w:rFonts w:cstheme="minorHAnsi"/>
          <w:sz w:val="20"/>
          <w:szCs w:val="20"/>
        </w:rPr>
        <w:t>Página Web del Ministerio de Educación Español en http//recursostic.educación.es/comunicación/media/web/accesibilidad.php?c=publicidad&amp;blk=inidica.</w:t>
      </w:r>
    </w:p>
    <w:p w:rsidR="00E10592" w:rsidRPr="007D0E1D" w:rsidRDefault="00E10592" w:rsidP="00E10592">
      <w:pPr>
        <w:pStyle w:val="Prrafodelista"/>
        <w:autoSpaceDE w:val="0"/>
        <w:autoSpaceDN w:val="0"/>
        <w:adjustRightInd w:val="0"/>
        <w:spacing w:after="0" w:line="240" w:lineRule="auto"/>
        <w:rPr>
          <w:color w:val="000000"/>
          <w:sz w:val="20"/>
          <w:szCs w:val="20"/>
        </w:rPr>
      </w:pPr>
    </w:p>
    <w:p w:rsidR="00E10592" w:rsidRDefault="00E10592" w:rsidP="00E10592">
      <w:pPr>
        <w:pStyle w:val="Prrafodelista"/>
        <w:autoSpaceDE w:val="0"/>
        <w:autoSpaceDN w:val="0"/>
        <w:adjustRightInd w:val="0"/>
        <w:spacing w:after="0" w:line="240" w:lineRule="auto"/>
        <w:rPr>
          <w:rFonts w:cstheme="minorHAnsi"/>
          <w:sz w:val="20"/>
          <w:szCs w:val="20"/>
        </w:rPr>
      </w:pPr>
      <w:r>
        <w:rPr>
          <w:rFonts w:cstheme="minorHAnsi"/>
          <w:sz w:val="20"/>
          <w:szCs w:val="20"/>
        </w:rPr>
        <w:t>Recursos audiovisuales:</w:t>
      </w:r>
    </w:p>
    <w:p w:rsidR="00E10592" w:rsidRPr="001F4E46" w:rsidRDefault="00E10592" w:rsidP="00E10592">
      <w:pPr>
        <w:pStyle w:val="Prrafodelista"/>
        <w:numPr>
          <w:ilvl w:val="0"/>
          <w:numId w:val="6"/>
        </w:numPr>
        <w:autoSpaceDE w:val="0"/>
        <w:autoSpaceDN w:val="0"/>
        <w:adjustRightInd w:val="0"/>
        <w:spacing w:after="0" w:line="240" w:lineRule="auto"/>
        <w:rPr>
          <w:rFonts w:cstheme="minorHAnsi"/>
          <w:sz w:val="20"/>
          <w:szCs w:val="20"/>
        </w:rPr>
      </w:pPr>
      <w:r w:rsidRPr="001F4E46">
        <w:rPr>
          <w:color w:val="000000"/>
          <w:sz w:val="20"/>
          <w:szCs w:val="20"/>
        </w:rPr>
        <w:t xml:space="preserve">Video: La historia de las cosas (2007) en </w:t>
      </w:r>
      <w:hyperlink r:id="rId10" w:history="1">
        <w:r w:rsidRPr="00201FD6">
          <w:rPr>
            <w:rStyle w:val="Hipervnculo"/>
            <w:sz w:val="20"/>
            <w:szCs w:val="20"/>
          </w:rPr>
          <w:t>https://www.youtube.com/watch?v=lrz8FH4PQPU</w:t>
        </w:r>
      </w:hyperlink>
    </w:p>
    <w:p w:rsidR="00E10592" w:rsidRPr="001F4E46" w:rsidRDefault="00E10592" w:rsidP="00E10592">
      <w:pPr>
        <w:pStyle w:val="Prrafodelista"/>
        <w:numPr>
          <w:ilvl w:val="0"/>
          <w:numId w:val="6"/>
        </w:numPr>
        <w:autoSpaceDE w:val="0"/>
        <w:autoSpaceDN w:val="0"/>
        <w:adjustRightInd w:val="0"/>
        <w:spacing w:after="0" w:line="240" w:lineRule="auto"/>
        <w:rPr>
          <w:rFonts w:cstheme="minorHAnsi"/>
          <w:sz w:val="20"/>
          <w:szCs w:val="20"/>
        </w:rPr>
      </w:pPr>
      <w:r w:rsidRPr="001F4E46">
        <w:rPr>
          <w:rFonts w:eastAsia="Times New Roman" w:cs="Times New Roman"/>
          <w:sz w:val="20"/>
          <w:szCs w:val="20"/>
          <w:lang w:eastAsia="es-ES"/>
        </w:rPr>
        <w:t xml:space="preserve">María Estela </w:t>
      </w:r>
      <w:proofErr w:type="spellStart"/>
      <w:r w:rsidRPr="001F4E46">
        <w:rPr>
          <w:rFonts w:eastAsia="Times New Roman" w:cs="Times New Roman"/>
          <w:sz w:val="20"/>
          <w:szCs w:val="20"/>
          <w:lang w:eastAsia="es-ES"/>
        </w:rPr>
        <w:t>Raffino</w:t>
      </w:r>
      <w:proofErr w:type="spellEnd"/>
      <w:r w:rsidRPr="001F4E46">
        <w:rPr>
          <w:rFonts w:eastAsia="Times New Roman" w:cs="Times New Roman"/>
          <w:sz w:val="20"/>
          <w:szCs w:val="20"/>
          <w:lang w:eastAsia="es-ES"/>
        </w:rPr>
        <w:t xml:space="preserve">. </w:t>
      </w:r>
      <w:r w:rsidRPr="001F4E46">
        <w:rPr>
          <w:rFonts w:eastAsia="Times New Roman" w:cs="Times New Roman"/>
          <w:i/>
          <w:iCs/>
          <w:sz w:val="20"/>
          <w:szCs w:val="20"/>
          <w:lang w:eastAsia="es-ES"/>
        </w:rPr>
        <w:t xml:space="preserve">Concepto de sociedad de consumo </w:t>
      </w:r>
      <w:r>
        <w:rPr>
          <w:rFonts w:eastAsia="Times New Roman" w:cs="Times New Roman"/>
          <w:sz w:val="20"/>
          <w:szCs w:val="20"/>
          <w:lang w:eastAsia="es-ES"/>
        </w:rPr>
        <w:t xml:space="preserve"> en:  </w:t>
      </w:r>
      <w:r w:rsidRPr="001F4E46">
        <w:rPr>
          <w:rFonts w:eastAsia="Times New Roman" w:cs="Times New Roman"/>
          <w:sz w:val="20"/>
          <w:szCs w:val="20"/>
          <w:lang w:eastAsia="es-ES"/>
        </w:rPr>
        <w:t>https://concepto.de/sociedad-de-consumo/</w:t>
      </w:r>
    </w:p>
    <w:p w:rsidR="00E10592" w:rsidRPr="001F4E46" w:rsidRDefault="00E10592" w:rsidP="00E10592">
      <w:pPr>
        <w:autoSpaceDE w:val="0"/>
        <w:autoSpaceDN w:val="0"/>
        <w:adjustRightInd w:val="0"/>
        <w:spacing w:after="0" w:line="240" w:lineRule="auto"/>
        <w:rPr>
          <w:rFonts w:cstheme="minorHAnsi"/>
          <w:sz w:val="20"/>
          <w:szCs w:val="20"/>
        </w:rPr>
      </w:pPr>
      <w:r>
        <w:rPr>
          <w:rFonts w:cstheme="minorHAnsi"/>
          <w:sz w:val="20"/>
          <w:szCs w:val="20"/>
        </w:rPr>
        <w:t xml:space="preserve">                          </w:t>
      </w:r>
      <w:r w:rsidRPr="001F4E46">
        <w:rPr>
          <w:rFonts w:eastAsia="Times New Roman" w:cs="Times New Roman"/>
          <w:sz w:val="20"/>
          <w:szCs w:val="20"/>
          <w:lang w:eastAsia="es-ES"/>
        </w:rPr>
        <w:t xml:space="preserve">Última edición: 20 de julio de 2020. Consultado: 16 de mayo de 2021. </w:t>
      </w:r>
    </w:p>
    <w:p w:rsidR="00E10592" w:rsidRPr="007D0E1D" w:rsidRDefault="00E10592" w:rsidP="00E10592">
      <w:pPr>
        <w:rPr>
          <w:sz w:val="18"/>
          <w:szCs w:val="18"/>
          <w:lang w:val="es-AR"/>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E10592" w:rsidRDefault="00E10592" w:rsidP="001F4E46">
      <w:pPr>
        <w:autoSpaceDE w:val="0"/>
        <w:autoSpaceDN w:val="0"/>
        <w:adjustRightInd w:val="0"/>
        <w:spacing w:after="0" w:line="240" w:lineRule="auto"/>
        <w:rPr>
          <w:rFonts w:eastAsia="Times New Roman" w:cs="Times New Roman"/>
          <w:sz w:val="20"/>
          <w:szCs w:val="20"/>
          <w:lang w:eastAsia="es-ES"/>
        </w:rPr>
      </w:pPr>
    </w:p>
    <w:p w:rsidR="001F4E46" w:rsidRPr="001F4E46" w:rsidRDefault="001F4E46" w:rsidP="001F4E46">
      <w:pPr>
        <w:autoSpaceDE w:val="0"/>
        <w:autoSpaceDN w:val="0"/>
        <w:adjustRightInd w:val="0"/>
        <w:spacing w:after="0" w:line="240" w:lineRule="auto"/>
        <w:rPr>
          <w:rFonts w:cstheme="minorHAnsi"/>
          <w:sz w:val="20"/>
          <w:szCs w:val="20"/>
        </w:rPr>
      </w:pPr>
      <w:r w:rsidRPr="001F4E46">
        <w:rPr>
          <w:rFonts w:eastAsia="Times New Roman" w:cs="Times New Roman"/>
          <w:sz w:val="20"/>
          <w:szCs w:val="20"/>
          <w:lang w:eastAsia="es-ES"/>
        </w:rPr>
        <w:t xml:space="preserve"> </w:t>
      </w:r>
    </w:p>
    <w:p w:rsidR="00E57601" w:rsidRPr="007D0E1D" w:rsidRDefault="00E57601">
      <w:pPr>
        <w:rPr>
          <w:sz w:val="18"/>
          <w:szCs w:val="18"/>
          <w:lang w:val="es-AR"/>
        </w:rPr>
      </w:pPr>
    </w:p>
    <w:sectPr w:rsidR="00E57601" w:rsidRPr="007D0E1D" w:rsidSect="00E57601">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33" w:rsidRDefault="00445B33" w:rsidP="00445B33">
      <w:pPr>
        <w:spacing w:after="0" w:line="240" w:lineRule="auto"/>
      </w:pPr>
      <w:r>
        <w:separator/>
      </w:r>
    </w:p>
  </w:endnote>
  <w:endnote w:type="continuationSeparator" w:id="0">
    <w:p w:rsidR="00445B33" w:rsidRDefault="00445B33" w:rsidP="00445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33" w:rsidRDefault="00445B33" w:rsidP="00445B33">
      <w:pPr>
        <w:spacing w:after="0" w:line="240" w:lineRule="auto"/>
      </w:pPr>
      <w:r>
        <w:separator/>
      </w:r>
    </w:p>
  </w:footnote>
  <w:footnote w:type="continuationSeparator" w:id="0">
    <w:p w:rsidR="00445B33" w:rsidRDefault="00445B33" w:rsidP="00445B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0532"/>
      <w:docPartObj>
        <w:docPartGallery w:val="Page Numbers (Top of Page)"/>
        <w:docPartUnique/>
      </w:docPartObj>
    </w:sdtPr>
    <w:sdtContent>
      <w:p w:rsidR="00445B33" w:rsidRDefault="009D4095">
        <w:pPr>
          <w:pStyle w:val="Encabezado"/>
        </w:pPr>
        <w:fldSimple w:instr=" PAGE   \* MERGEFORMAT ">
          <w:r w:rsidR="00397AC8">
            <w:rPr>
              <w:noProof/>
            </w:rPr>
            <w:t>4</w:t>
          </w:r>
        </w:fldSimple>
      </w:p>
    </w:sdtContent>
  </w:sdt>
  <w:p w:rsidR="00445B33" w:rsidRDefault="00445B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3053"/>
    <w:multiLevelType w:val="multilevel"/>
    <w:tmpl w:val="29CA87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B125264"/>
    <w:multiLevelType w:val="hybridMultilevel"/>
    <w:tmpl w:val="EF54F0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6605E7"/>
    <w:multiLevelType w:val="multilevel"/>
    <w:tmpl w:val="375AC4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8C47E5C"/>
    <w:multiLevelType w:val="hybridMultilevel"/>
    <w:tmpl w:val="BAF02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C6A7F97"/>
    <w:multiLevelType w:val="multilevel"/>
    <w:tmpl w:val="0D6AD9A8"/>
    <w:lvl w:ilvl="0">
      <w:start w:val="1"/>
      <w:numFmt w:val="decimal"/>
      <w:lvlText w:val="%1"/>
      <w:lvlJc w:val="left"/>
      <w:pPr>
        <w:ind w:left="636" w:hanging="636"/>
      </w:pPr>
      <w:rPr>
        <w:rFonts w:hint="default"/>
      </w:rPr>
    </w:lvl>
    <w:lvl w:ilvl="1">
      <w:start w:val="1"/>
      <w:numFmt w:val="decimal"/>
      <w:lvlText w:val="%1.%2"/>
      <w:lvlJc w:val="left"/>
      <w:pPr>
        <w:ind w:left="636" w:hanging="6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78D41BF"/>
    <w:multiLevelType w:val="hybridMultilevel"/>
    <w:tmpl w:val="0BEA571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5294"/>
    <w:rsid w:val="000C64CD"/>
    <w:rsid w:val="000E4503"/>
    <w:rsid w:val="001B3A49"/>
    <w:rsid w:val="001F0112"/>
    <w:rsid w:val="001F0AD7"/>
    <w:rsid w:val="001F4E46"/>
    <w:rsid w:val="002173E7"/>
    <w:rsid w:val="002367EC"/>
    <w:rsid w:val="00294BA2"/>
    <w:rsid w:val="002E447C"/>
    <w:rsid w:val="0030799A"/>
    <w:rsid w:val="003537A5"/>
    <w:rsid w:val="003760D8"/>
    <w:rsid w:val="00397AC8"/>
    <w:rsid w:val="00445B33"/>
    <w:rsid w:val="00447E04"/>
    <w:rsid w:val="004F3281"/>
    <w:rsid w:val="00533980"/>
    <w:rsid w:val="005E69EA"/>
    <w:rsid w:val="006D7BB8"/>
    <w:rsid w:val="0071531A"/>
    <w:rsid w:val="00746A9F"/>
    <w:rsid w:val="007D0E1D"/>
    <w:rsid w:val="00852633"/>
    <w:rsid w:val="00880E4B"/>
    <w:rsid w:val="0088435E"/>
    <w:rsid w:val="009125B6"/>
    <w:rsid w:val="009616F9"/>
    <w:rsid w:val="009768DD"/>
    <w:rsid w:val="009C5DA0"/>
    <w:rsid w:val="009D4095"/>
    <w:rsid w:val="00AB4B39"/>
    <w:rsid w:val="00B57F25"/>
    <w:rsid w:val="00B82649"/>
    <w:rsid w:val="00BB3A90"/>
    <w:rsid w:val="00C924E5"/>
    <w:rsid w:val="00CD5816"/>
    <w:rsid w:val="00DB2D21"/>
    <w:rsid w:val="00DF0679"/>
    <w:rsid w:val="00E10592"/>
    <w:rsid w:val="00E57601"/>
    <w:rsid w:val="00E9575C"/>
    <w:rsid w:val="00F45294"/>
    <w:rsid w:val="00F96FB5"/>
    <w:rsid w:val="00FC5D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294"/>
    <w:pPr>
      <w:ind w:left="720"/>
      <w:contextualSpacing/>
    </w:pPr>
  </w:style>
  <w:style w:type="paragraph" w:styleId="Encabezado">
    <w:name w:val="header"/>
    <w:basedOn w:val="Normal"/>
    <w:link w:val="EncabezadoCar"/>
    <w:uiPriority w:val="99"/>
    <w:unhideWhenUsed/>
    <w:rsid w:val="00445B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B33"/>
  </w:style>
  <w:style w:type="paragraph" w:styleId="Piedepgina">
    <w:name w:val="footer"/>
    <w:basedOn w:val="Normal"/>
    <w:link w:val="PiedepginaCar"/>
    <w:uiPriority w:val="99"/>
    <w:semiHidden/>
    <w:unhideWhenUsed/>
    <w:rsid w:val="00445B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45B33"/>
  </w:style>
  <w:style w:type="paragraph" w:styleId="Textodeglobo">
    <w:name w:val="Balloon Text"/>
    <w:basedOn w:val="Normal"/>
    <w:link w:val="TextodegloboCar"/>
    <w:uiPriority w:val="99"/>
    <w:semiHidden/>
    <w:unhideWhenUsed/>
    <w:rsid w:val="00445B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B33"/>
    <w:rPr>
      <w:rFonts w:ascii="Tahoma" w:hAnsi="Tahoma" w:cs="Tahoma"/>
      <w:sz w:val="16"/>
      <w:szCs w:val="16"/>
    </w:rPr>
  </w:style>
  <w:style w:type="character" w:styleId="Hipervnculo">
    <w:name w:val="Hyperlink"/>
    <w:basedOn w:val="Fuentedeprrafopredeter"/>
    <w:uiPriority w:val="99"/>
    <w:unhideWhenUsed/>
    <w:rsid w:val="007D0E1D"/>
    <w:rPr>
      <w:color w:val="0000FF"/>
      <w:u w:val="single"/>
    </w:rPr>
  </w:style>
</w:styles>
</file>

<file path=word/webSettings.xml><?xml version="1.0" encoding="utf-8"?>
<w:webSettings xmlns:r="http://schemas.openxmlformats.org/officeDocument/2006/relationships" xmlns:w="http://schemas.openxmlformats.org/wordprocessingml/2006/main">
  <w:divs>
    <w:div w:id="10848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lrz8FH4PQPU" TargetMode="External"/><Relationship Id="rId4" Type="http://schemas.openxmlformats.org/officeDocument/2006/relationships/settings" Target="settings.xml"/><Relationship Id="rId9" Type="http://schemas.openxmlformats.org/officeDocument/2006/relationships/hyperlink" Target="https://www.youtube.com/watch?v=lrz8FH4PQP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EFB51-7C8A-417F-A579-CA15AA4A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1591</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Facundo</dc:creator>
  <cp:lastModifiedBy>Paula Facundo</cp:lastModifiedBy>
  <cp:revision>15</cp:revision>
  <dcterms:created xsi:type="dcterms:W3CDTF">2021-03-30T15:04:00Z</dcterms:created>
  <dcterms:modified xsi:type="dcterms:W3CDTF">2021-05-28T20:15:00Z</dcterms:modified>
</cp:coreProperties>
</file>